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6F870D56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0552CB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FF70A7">
        <w:rPr>
          <w:rFonts w:eastAsia="Calibri"/>
          <w:color w:val="auto"/>
          <w:sz w:val="40"/>
          <w:szCs w:val="40"/>
        </w:rPr>
        <w:t>6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B44EE7">
        <w:rPr>
          <w:rFonts w:eastAsia="Calibri"/>
          <w:color w:val="auto"/>
          <w:sz w:val="40"/>
          <w:szCs w:val="40"/>
        </w:rPr>
        <w:t>13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B44EE7">
        <w:rPr>
          <w:rFonts w:eastAsia="Calibri"/>
          <w:color w:val="auto"/>
          <w:sz w:val="40"/>
          <w:szCs w:val="40"/>
        </w:rPr>
        <w:t>września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>w sprawie</w:t>
      </w:r>
      <w:r w:rsidR="00B44EE7" w:rsidRPr="00B44EE7">
        <w:rPr>
          <w:rFonts w:eastAsia="Calibri"/>
          <w:color w:val="auto"/>
          <w:sz w:val="40"/>
          <w:szCs w:val="40"/>
        </w:rPr>
        <w:t xml:space="preserve"> </w:t>
      </w:r>
      <w:r w:rsidR="00FF70A7" w:rsidRPr="00FF70A7">
        <w:rPr>
          <w:rFonts w:eastAsia="Calibri"/>
          <w:color w:val="auto"/>
          <w:sz w:val="40"/>
          <w:szCs w:val="40"/>
        </w:rPr>
        <w:t>wprowadzenia zmian do statutu Przedszkola Nr 4 w Skierniewicach</w:t>
      </w:r>
    </w:p>
    <w:p w14:paraId="2648F551" w14:textId="77777777" w:rsidR="008F4B1F" w:rsidRPr="00AF0D9D" w:rsidRDefault="008F4B1F" w:rsidP="00AF0D9D">
      <w:pPr>
        <w:spacing w:after="360"/>
        <w:rPr>
          <w:sz w:val="36"/>
          <w:szCs w:val="36"/>
        </w:rPr>
      </w:pPr>
      <w:r w:rsidRPr="00AF0D9D">
        <w:rPr>
          <w:sz w:val="36"/>
          <w:szCs w:val="36"/>
        </w:rPr>
        <w:t>Działając na podstawie:</w:t>
      </w:r>
    </w:p>
    <w:p w14:paraId="57A62393" w14:textId="4D2AA252" w:rsidR="008F4B1F" w:rsidRPr="00977515" w:rsidRDefault="00B44EE7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B44EE7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art. </w:t>
      </w:r>
      <w:r w:rsidR="00FF70A7" w:rsidRPr="00FF70A7">
        <w:rPr>
          <w:rFonts w:ascii="Calibri" w:eastAsia="Calibri" w:hAnsi="Calibri" w:cs="Calibri"/>
          <w:spacing w:val="-10"/>
          <w:kern w:val="28"/>
          <w:sz w:val="26"/>
          <w:szCs w:val="26"/>
        </w:rPr>
        <w:t>72 ust. 1 ustawy Prawo oświatowe z 14 grudnia 2016 r. (Dz.U. z 2024 r. poz. 737 i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669421DF" w:rsidR="008F4B1F" w:rsidRPr="00C500B8" w:rsidRDefault="00FF70A7" w:rsidP="00977515">
      <w:pPr>
        <w:spacing w:after="360"/>
      </w:pPr>
      <w:r w:rsidRPr="00FF70A7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w związku ze zmianami w przepisach prawa oświatowego </w:t>
      </w:r>
      <w:r w:rsidR="008F4B1F"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0552CB" w:rsidRDefault="008F4B1F" w:rsidP="000552CB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0552CB">
        <w:rPr>
          <w:rFonts w:eastAsia="Calibri"/>
          <w:color w:val="auto"/>
          <w:sz w:val="36"/>
          <w:szCs w:val="36"/>
        </w:rPr>
        <w:t>§ 1</w:t>
      </w:r>
    </w:p>
    <w:p w14:paraId="55160192" w14:textId="77777777" w:rsidR="00F900C9" w:rsidRPr="00F900C9" w:rsidRDefault="00B44EE7" w:rsidP="00C04975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B44EE7">
        <w:rPr>
          <w:rFonts w:ascii="Calibri" w:eastAsia="Calibri" w:hAnsi="Calibri" w:cs="Calibri"/>
          <w:sz w:val="26"/>
          <w:szCs w:val="26"/>
        </w:rPr>
        <w:t xml:space="preserve">Rada </w:t>
      </w:r>
      <w:r w:rsidR="00F900C9" w:rsidRPr="00F900C9">
        <w:rPr>
          <w:rFonts w:ascii="Calibri" w:eastAsia="Calibri" w:hAnsi="Calibri" w:cs="Calibri"/>
          <w:sz w:val="26"/>
          <w:szCs w:val="26"/>
        </w:rPr>
        <w:t>W statucie Przedszkola Nr 4 w Skierniewicach wprowadza się następujące zmiany:</w:t>
      </w:r>
    </w:p>
    <w:p w14:paraId="48471FF8" w14:textId="5C88B044" w:rsidR="00F900C9" w:rsidRPr="00F900C9" w:rsidRDefault="00F900C9" w:rsidP="00C04975">
      <w:p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1)</w:t>
      </w:r>
      <w:r w:rsidRPr="00F900C9">
        <w:rPr>
          <w:rFonts w:ascii="Calibri" w:eastAsia="Calibri" w:hAnsi="Calibri" w:cs="Calibri"/>
          <w:sz w:val="26"/>
          <w:szCs w:val="26"/>
        </w:rPr>
        <w:tab/>
        <w:t>zmianie ulega treść  § 30 ustęp 5 na:</w:t>
      </w:r>
    </w:p>
    <w:p w14:paraId="6BA25671" w14:textId="77777777" w:rsidR="00F900C9" w:rsidRPr="00F900C9" w:rsidRDefault="00F900C9" w:rsidP="00C04975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„Wysokość opłaty, o której mowa w ust. 3 pkt. 1 reguluje Uchwała Rady Miasta Skierniewice w sprawie określenia wysokości opłat za świadczenia udzielane przez przedszkola publiczne prowadzone przez Miasto Skierniewice dla dzieci do lat 5.”</w:t>
      </w:r>
    </w:p>
    <w:p w14:paraId="4DDB15BA" w14:textId="02DF14B2" w:rsidR="00F900C9" w:rsidRPr="00F900C9" w:rsidRDefault="00F900C9" w:rsidP="00C04975">
      <w:p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2)</w:t>
      </w:r>
      <w:r w:rsidRPr="00F900C9">
        <w:rPr>
          <w:rFonts w:ascii="Calibri" w:eastAsia="Calibri" w:hAnsi="Calibri" w:cs="Calibri"/>
          <w:sz w:val="26"/>
          <w:szCs w:val="26"/>
        </w:rPr>
        <w:tab/>
        <w:t>zmianie ulega treść  § 9 ustęp 3 na:</w:t>
      </w:r>
    </w:p>
    <w:p w14:paraId="68DD50F7" w14:textId="77777777" w:rsidR="00F900C9" w:rsidRPr="00F900C9" w:rsidRDefault="00F900C9" w:rsidP="00C04975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„Gdy na naukę religii w przedszkolu zgłosi się mniej niż siedmiu wychowanków danego oddziału, lub zgłosi się równo lub więcej niż siedmioro dzieci, przedszkole zorganizuje naukę religii w grupie międzyoddziałowej.”</w:t>
      </w:r>
    </w:p>
    <w:p w14:paraId="0D78101D" w14:textId="77777777" w:rsidR="00F900C9" w:rsidRPr="00F900C9" w:rsidRDefault="00F900C9" w:rsidP="00C04975">
      <w:p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3)</w:t>
      </w:r>
      <w:r w:rsidRPr="00F900C9">
        <w:rPr>
          <w:rFonts w:ascii="Calibri" w:eastAsia="Calibri" w:hAnsi="Calibri" w:cs="Calibri"/>
          <w:sz w:val="26"/>
          <w:szCs w:val="26"/>
        </w:rPr>
        <w:tab/>
        <w:t>w § 19 ustęp 3 dodaje się punkt 12 o następującej treści:</w:t>
      </w:r>
    </w:p>
    <w:p w14:paraId="520EF017" w14:textId="77777777" w:rsidR="00F900C9" w:rsidRPr="00F900C9" w:rsidRDefault="00F900C9" w:rsidP="00F900C9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„zapewnienie w pomieszczeniach sanitarnohigienicznych ciepłej i zimnej bieżącej wody oraz środków higieny osobistej w szczególności:</w:t>
      </w:r>
    </w:p>
    <w:p w14:paraId="221D8E1B" w14:textId="77777777" w:rsidR="00F900C9" w:rsidRPr="00F900C9" w:rsidRDefault="00F900C9" w:rsidP="00C04975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lastRenderedPageBreak/>
        <w:t>•</w:t>
      </w:r>
      <w:r w:rsidRPr="00F900C9">
        <w:rPr>
          <w:rFonts w:ascii="Calibri" w:eastAsia="Calibri" w:hAnsi="Calibri" w:cs="Calibri"/>
          <w:sz w:val="26"/>
          <w:szCs w:val="26"/>
        </w:rPr>
        <w:tab/>
        <w:t>mydła do rąk;</w:t>
      </w:r>
    </w:p>
    <w:p w14:paraId="62E15CED" w14:textId="77777777" w:rsidR="00F900C9" w:rsidRPr="00F900C9" w:rsidRDefault="00F900C9" w:rsidP="00C04975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•</w:t>
      </w:r>
      <w:r w:rsidRPr="00F900C9">
        <w:rPr>
          <w:rFonts w:ascii="Calibri" w:eastAsia="Calibri" w:hAnsi="Calibri" w:cs="Calibri"/>
          <w:sz w:val="26"/>
          <w:szCs w:val="26"/>
        </w:rPr>
        <w:tab/>
        <w:t>papieru toaletowego.”</w:t>
      </w:r>
    </w:p>
    <w:p w14:paraId="7AB6D5FF" w14:textId="77777777" w:rsidR="00F900C9" w:rsidRPr="00F900C9" w:rsidRDefault="00F900C9" w:rsidP="00C04975">
      <w:p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4)</w:t>
      </w:r>
      <w:r w:rsidRPr="00F900C9">
        <w:rPr>
          <w:rFonts w:ascii="Calibri" w:eastAsia="Calibri" w:hAnsi="Calibri" w:cs="Calibri"/>
          <w:sz w:val="26"/>
          <w:szCs w:val="26"/>
        </w:rPr>
        <w:tab/>
        <w:t>w § 19 dodaje się ustęp 7 o następującej treści:</w:t>
      </w:r>
    </w:p>
    <w:p w14:paraId="533C9909" w14:textId="77777777" w:rsidR="00F900C9" w:rsidRPr="00F900C9" w:rsidRDefault="00F900C9" w:rsidP="00C04975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„W przedszkolu stosuje się szczególne środki ochrony małoletnich. Określa je przedszkolny dokument pod nazwą „Standardy Ochrony Małoletnich” wprowadzony odrębnym zarządzeniem dyrektora przedszkola. Przedszkolny dokument „Standardy Ochrony Małoletnich” zawiera zbiór zasad i procedur postępowania, które mają być przestrzegane i stosowane w sytuacji podejrzenia krzywdzenia lub krzywdzenia dziecka.”</w:t>
      </w:r>
    </w:p>
    <w:p w14:paraId="56C7E2C8" w14:textId="77777777" w:rsidR="00F900C9" w:rsidRPr="00F900C9" w:rsidRDefault="00F900C9" w:rsidP="00C04975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5)</w:t>
      </w:r>
      <w:r w:rsidRPr="00F900C9">
        <w:rPr>
          <w:rFonts w:ascii="Calibri" w:eastAsia="Calibri" w:hAnsi="Calibri" w:cs="Calibri"/>
          <w:sz w:val="26"/>
          <w:szCs w:val="26"/>
        </w:rPr>
        <w:tab/>
        <w:t>wykreśla się zapis § 29 ust. 4</w:t>
      </w:r>
    </w:p>
    <w:p w14:paraId="4D53FDCE" w14:textId="4329AB09" w:rsidR="00F900C9" w:rsidRPr="00F900C9" w:rsidRDefault="00F900C9" w:rsidP="00C04975">
      <w:p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6)</w:t>
      </w:r>
      <w:r w:rsidRPr="00F900C9">
        <w:rPr>
          <w:rFonts w:ascii="Calibri" w:eastAsia="Calibri" w:hAnsi="Calibri" w:cs="Calibri"/>
          <w:sz w:val="26"/>
          <w:szCs w:val="26"/>
        </w:rPr>
        <w:tab/>
        <w:t>w § 33 dodaje się ust. 4a o następującej treści:</w:t>
      </w:r>
    </w:p>
    <w:p w14:paraId="2A3C97F0" w14:textId="77777777" w:rsidR="00F900C9" w:rsidRPr="00F900C9" w:rsidRDefault="00F900C9" w:rsidP="00C04975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„W ramach zajęć i czynności wynikających z zadań statutowych przedszkola, nauczyciel jest obowiązany do dostępności w przedszkolu w wymiarze 1 godziny tygodniowo, a w przypadku nauczyciela zatrudnionego w wymiarze niższym niż 1/2 obowiązkowego wymiaru zajęć – w wymiarze 1 godziny w ciągu 2 tygodni, w trakcie której, odpowiednio do potrzeb, prowadzi konsultacje dla dzieci lub ich rodziców.”</w:t>
      </w:r>
    </w:p>
    <w:p w14:paraId="56407D8C" w14:textId="30933EDB" w:rsidR="00B1019B" w:rsidRPr="000B0D6F" w:rsidRDefault="00F900C9" w:rsidP="00F900C9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F900C9">
        <w:rPr>
          <w:rFonts w:ascii="Calibri" w:eastAsia="Calibri" w:hAnsi="Calibri" w:cs="Calibri"/>
          <w:sz w:val="26"/>
          <w:szCs w:val="26"/>
        </w:rPr>
        <w:t>7)</w:t>
      </w:r>
      <w:r w:rsidRPr="00F900C9">
        <w:rPr>
          <w:rFonts w:ascii="Calibri" w:eastAsia="Calibri" w:hAnsi="Calibri" w:cs="Calibri"/>
          <w:sz w:val="26"/>
          <w:szCs w:val="26"/>
        </w:rPr>
        <w:tab/>
        <w:t>W § 42. wykreśla się w ustępie 2: pkt. 9 oraz punkt 16.</w:t>
      </w:r>
    </w:p>
    <w:p w14:paraId="693131A0" w14:textId="392CA231" w:rsidR="00B44EE7" w:rsidRPr="000552CB" w:rsidRDefault="00B44EE7" w:rsidP="000552C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0552CB">
        <w:rPr>
          <w:color w:val="auto"/>
          <w:sz w:val="36"/>
          <w:szCs w:val="36"/>
        </w:rPr>
        <w:t>§ 2</w:t>
      </w:r>
    </w:p>
    <w:p w14:paraId="1F49B127" w14:textId="3CC6C030" w:rsidR="00B44EE7" w:rsidRPr="00C500B8" w:rsidRDefault="00F900C9" w:rsidP="00B44EE7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F900C9">
        <w:rPr>
          <w:rFonts w:ascii="Calibri" w:eastAsia="Calibri" w:hAnsi="Calibri" w:cs="Calibri"/>
          <w:sz w:val="26"/>
          <w:szCs w:val="26"/>
        </w:rPr>
        <w:t>Wprowadza się tekst jednolity statutu (stanowi załącznik do uchwały).</w:t>
      </w:r>
    </w:p>
    <w:p w14:paraId="7BE1D14C" w14:textId="2549D10E" w:rsidR="008F4B1F" w:rsidRPr="000552CB" w:rsidRDefault="008F4B1F" w:rsidP="000552CB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0552CB">
        <w:rPr>
          <w:color w:val="auto"/>
          <w:sz w:val="36"/>
          <w:szCs w:val="36"/>
        </w:rPr>
        <w:t xml:space="preserve">§ </w:t>
      </w:r>
      <w:r w:rsidR="00B44EE7" w:rsidRPr="000552CB">
        <w:rPr>
          <w:color w:val="auto"/>
          <w:sz w:val="36"/>
          <w:szCs w:val="36"/>
        </w:rPr>
        <w:t>3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5AA1A01D" w:rsidR="008F4B1F" w:rsidRPr="000552CB" w:rsidRDefault="008F4B1F" w:rsidP="000552CB">
      <w:pPr>
        <w:pStyle w:val="Nagwek2"/>
        <w:spacing w:after="240"/>
        <w:rPr>
          <w:color w:val="auto"/>
          <w:sz w:val="36"/>
          <w:szCs w:val="36"/>
        </w:rPr>
      </w:pPr>
      <w:r w:rsidRPr="000552CB">
        <w:rPr>
          <w:color w:val="auto"/>
          <w:sz w:val="36"/>
          <w:szCs w:val="36"/>
        </w:rPr>
        <w:t xml:space="preserve">§ </w:t>
      </w:r>
      <w:r w:rsidR="00B44EE7" w:rsidRPr="000552CB">
        <w:rPr>
          <w:color w:val="auto"/>
          <w:sz w:val="36"/>
          <w:szCs w:val="36"/>
        </w:rPr>
        <w:t>4</w:t>
      </w:r>
    </w:p>
    <w:p w14:paraId="721D6F98" w14:textId="64E1F060" w:rsidR="008F4B1F" w:rsidRPr="00977515" w:rsidRDefault="00B44EE7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B44EE7">
        <w:rPr>
          <w:sz w:val="26"/>
          <w:szCs w:val="26"/>
        </w:rPr>
        <w:t>Uchwała wchodzi w życie z dniem podjęcia, z mocą obowiązującą od początku roku szkolnego tj. od 1 września 2024 r</w:t>
      </w:r>
      <w:r w:rsidR="00977515"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552CB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3F6993"/>
    <w:rsid w:val="00451C91"/>
    <w:rsid w:val="004662E0"/>
    <w:rsid w:val="004B6593"/>
    <w:rsid w:val="00547B9E"/>
    <w:rsid w:val="00786BBC"/>
    <w:rsid w:val="00882A83"/>
    <w:rsid w:val="008F4B1F"/>
    <w:rsid w:val="00924F3B"/>
    <w:rsid w:val="00977515"/>
    <w:rsid w:val="00AA5998"/>
    <w:rsid w:val="00AB12C5"/>
    <w:rsid w:val="00AF0D9D"/>
    <w:rsid w:val="00B1019B"/>
    <w:rsid w:val="00B44EE7"/>
    <w:rsid w:val="00B47AD9"/>
    <w:rsid w:val="00B502C6"/>
    <w:rsid w:val="00B62E43"/>
    <w:rsid w:val="00C04975"/>
    <w:rsid w:val="00E649AF"/>
    <w:rsid w:val="00F16A8A"/>
    <w:rsid w:val="00F900C9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2024-10-31T10:52:00Z</dcterms:created>
  <dcterms:modified xsi:type="dcterms:W3CDTF">2025-07-01T20:58:00Z</dcterms:modified>
</cp:coreProperties>
</file>