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163F15BA" w:rsidR="00D45F39" w:rsidRPr="00D45F39" w:rsidRDefault="00D45F39" w:rsidP="00D472AF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D472AF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D472AF">
        <w:rPr>
          <w:rFonts w:eastAsia="Calibri"/>
          <w:color w:val="auto"/>
          <w:sz w:val="40"/>
          <w:szCs w:val="40"/>
        </w:rPr>
        <w:t>7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D472AF">
        <w:rPr>
          <w:rFonts w:eastAsia="Calibri"/>
          <w:color w:val="auto"/>
          <w:sz w:val="40"/>
          <w:szCs w:val="40"/>
        </w:rPr>
        <w:t>stycznia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D472AF" w:rsidRPr="00D472AF">
        <w:rPr>
          <w:rFonts w:eastAsia="Calibri"/>
          <w:color w:val="auto"/>
          <w:sz w:val="40"/>
          <w:szCs w:val="40"/>
        </w:rPr>
        <w:t xml:space="preserve">wprowadzenia procedury postępowania z dzieckiem chorym na cukrzycę typu I w Przedszkolu Nr 4 w </w:t>
      </w:r>
      <w:r w:rsidR="003F2E64" w:rsidRPr="003F2E64">
        <w:rPr>
          <w:rFonts w:eastAsia="Calibri"/>
          <w:color w:val="auto"/>
          <w:sz w:val="40"/>
          <w:szCs w:val="40"/>
        </w:rPr>
        <w:t>Skierniewicach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1B7FC5A8" w14:textId="3ED6CC90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26 stycznia 1982 r. Karta Nauczyciela (Dz. U. 2024 poz. 986),</w:t>
      </w:r>
    </w:p>
    <w:p w14:paraId="0FCE8A63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5 grudnia 2008 r. o zapobieganiu i zwalczaniu zakażeń i chorób zakaźnych u ludzi (Dz. U. z 2024 r. poz. 924),</w:t>
      </w:r>
    </w:p>
    <w:p w14:paraId="019FAEF7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Rozporządzenia Ministra Edukacji Narodowej i Sportu z dnia 31 października 2018 r. w sprawie bezpieczeństwa i higieny w publicznych i niepublicznych szkołach i placówkach (Dz. U. 2018 poz. 2140),</w:t>
      </w:r>
    </w:p>
    <w:p w14:paraId="6607F9A4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Stanowiska Ministra Zdrowia w sprawie możliwości podawania leków dzieciom przez nauczycieli w szkole i w przedszkolu z dnia 4 maja 2010 r.,</w:t>
      </w:r>
    </w:p>
    <w:p w14:paraId="51918C08" w14:textId="565B778D" w:rsidR="00D45F39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27 sierpnia 2004 r. o świadczeniach opieki zdrowotnej, finansowanych ze środków publicznych (Dz. U. z 2024 r. poz. 146, 858, 1222, 1593, 1615).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6A331CAC" w:rsidR="00D45F39" w:rsidRPr="00B0256E" w:rsidRDefault="00D472AF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D472AF">
        <w:rPr>
          <w:rFonts w:ascii="Calibri" w:eastAsia="Calibri" w:hAnsi="Calibri" w:cs="Calibri"/>
          <w:sz w:val="26"/>
          <w:szCs w:val="26"/>
        </w:rPr>
        <w:t>Wprowadzam procedurę postępowania z dzieckiem chorym na cukrzycę typu I w Przedszkolu Nr 4 w Skierniewicach, która stanowi załącznik nr 1 do niniejszego zarządzenia</w:t>
      </w:r>
      <w:r w:rsidR="003F2E64" w:rsidRPr="003F2E64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lastRenderedPageBreak/>
        <w:t>§ 2</w:t>
      </w:r>
    </w:p>
    <w:p w14:paraId="7853A941" w14:textId="2E906E85" w:rsidR="002F38A9" w:rsidRPr="002F38A9" w:rsidRDefault="00D472AF" w:rsidP="003F2E64">
      <w:pPr>
        <w:spacing w:after="240"/>
        <w:rPr>
          <w:sz w:val="26"/>
          <w:szCs w:val="26"/>
        </w:rPr>
      </w:pPr>
      <w:r w:rsidRPr="00D472AF">
        <w:rPr>
          <w:sz w:val="26"/>
          <w:szCs w:val="26"/>
        </w:rPr>
        <w:t>Zobowiązuję pracowników pedagogicznych i niepedagogicznych do zapoznania się z w/w procedurą</w:t>
      </w:r>
      <w:r w:rsidR="003F2E64" w:rsidRPr="003F2E64">
        <w:rPr>
          <w:sz w:val="26"/>
          <w:szCs w:val="26"/>
        </w:rPr>
        <w:t>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160A66A0" w:rsidR="00277D0D" w:rsidRPr="00B0256E" w:rsidRDefault="00D472AF" w:rsidP="003F2E64">
      <w:pPr>
        <w:spacing w:after="840"/>
        <w:rPr>
          <w:sz w:val="26"/>
          <w:szCs w:val="26"/>
        </w:rPr>
      </w:pPr>
      <w:r w:rsidRPr="00D472AF">
        <w:rPr>
          <w:sz w:val="26"/>
          <w:szCs w:val="26"/>
        </w:rPr>
        <w:t>Zarządzenie wchodzi w życie z dniem ogłoszenia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09B536FB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D472AF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527E5D"/>
    <w:rsid w:val="005448BF"/>
    <w:rsid w:val="00547B9E"/>
    <w:rsid w:val="005839A2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2025-01-06T19:19:00Z</dcterms:created>
  <dcterms:modified xsi:type="dcterms:W3CDTF">2025-01-06T19:19:00Z</dcterms:modified>
</cp:coreProperties>
</file>