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2CD6" w14:textId="77777777" w:rsidR="002B68E0" w:rsidRPr="002B68E0" w:rsidRDefault="002B68E0" w:rsidP="002B68E0">
      <w:pPr>
        <w:spacing w:before="360" w:after="0" w:line="240" w:lineRule="auto"/>
        <w:rPr>
          <w:rFonts w:ascii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hAnsi="Calibri" w:cs="Calibri"/>
          <w:kern w:val="0"/>
          <w:sz w:val="26"/>
          <w:szCs w:val="26"/>
          <w14:ligatures w14:val="none"/>
        </w:rPr>
        <w:t>Przedszkole Nr 4</w:t>
      </w:r>
    </w:p>
    <w:p w14:paraId="37FDF778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hAnsi="Calibri" w:cs="Calibri"/>
          <w:kern w:val="0"/>
          <w:sz w:val="26"/>
          <w:szCs w:val="26"/>
          <w14:ligatures w14:val="none"/>
        </w:rPr>
        <w:t>96-100 Skierniewice</w:t>
      </w:r>
    </w:p>
    <w:p w14:paraId="250B7576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hAnsi="Calibri" w:cs="Calibri"/>
          <w:kern w:val="0"/>
          <w:sz w:val="26"/>
          <w:szCs w:val="26"/>
          <w14:ligatures w14:val="none"/>
        </w:rPr>
        <w:t>ul. Iwaszkiewicza 1</w:t>
      </w:r>
    </w:p>
    <w:p w14:paraId="43A5F28E" w14:textId="77777777" w:rsidR="002B68E0" w:rsidRPr="002B68E0" w:rsidRDefault="002B68E0" w:rsidP="002B68E0">
      <w:pPr>
        <w:spacing w:after="600" w:line="240" w:lineRule="auto"/>
        <w:rPr>
          <w:rFonts w:ascii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hAnsi="Calibri" w:cs="Calibri"/>
          <w:kern w:val="0"/>
          <w:sz w:val="26"/>
          <w:szCs w:val="26"/>
          <w14:ligatures w14:val="none"/>
        </w:rPr>
        <w:t>tel. 46 833 54 30</w:t>
      </w:r>
    </w:p>
    <w:p w14:paraId="5056FE63" w14:textId="77777777" w:rsidR="002B68E0" w:rsidRPr="002B68E0" w:rsidRDefault="002B68E0" w:rsidP="002B68E0">
      <w:pPr>
        <w:keepNext/>
        <w:keepLines/>
        <w:spacing w:before="240" w:after="720"/>
        <w:outlineLvl w:val="0"/>
        <w:rPr>
          <w:rFonts w:asciiTheme="majorHAnsi" w:eastAsia="Calibri" w:hAnsiTheme="majorHAnsi" w:cstheme="majorBidi"/>
          <w:kern w:val="0"/>
          <w:sz w:val="40"/>
          <w:szCs w:val="40"/>
          <w14:ligatures w14:val="none"/>
        </w:rPr>
      </w:pPr>
      <w:r w:rsidRPr="002B68E0">
        <w:rPr>
          <w:rFonts w:asciiTheme="majorHAnsi" w:eastAsia="Calibri" w:hAnsiTheme="majorHAnsi" w:cstheme="majorBidi"/>
          <w:kern w:val="0"/>
          <w:sz w:val="40"/>
          <w:szCs w:val="40"/>
          <w14:ligatures w14:val="none"/>
        </w:rPr>
        <w:t>Zarządzenie Nr 3/2026 Dyrektora Przedszkola Nr 4 w Skierniewicach z dnia 18 lutego 2026 r. w sprawie powołania komisji rekrutacyjnej Przedszkola Nr 4 w Skierniewicach na rok szkolny 2026/2027</w:t>
      </w:r>
    </w:p>
    <w:p w14:paraId="3469FCC6" w14:textId="77777777" w:rsidR="002B68E0" w:rsidRPr="002B68E0" w:rsidRDefault="002B68E0" w:rsidP="002B68E0">
      <w:pPr>
        <w:spacing w:after="360"/>
        <w:rPr>
          <w:kern w:val="0"/>
          <w:sz w:val="36"/>
          <w:szCs w:val="36"/>
          <w14:ligatures w14:val="none"/>
        </w:rPr>
      </w:pPr>
      <w:r w:rsidRPr="002B68E0">
        <w:rPr>
          <w:kern w:val="0"/>
          <w:sz w:val="36"/>
          <w:szCs w:val="36"/>
          <w14:ligatures w14:val="none"/>
        </w:rPr>
        <w:t>Działając na podstawie:</w:t>
      </w:r>
    </w:p>
    <w:p w14:paraId="6113057B" w14:textId="77777777" w:rsidR="002B68E0" w:rsidRPr="002B68E0" w:rsidRDefault="002B68E0" w:rsidP="002B68E0">
      <w:pPr>
        <w:numPr>
          <w:ilvl w:val="0"/>
          <w:numId w:val="1"/>
        </w:numPr>
        <w:spacing w:after="600"/>
        <w:contextualSpacing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2B68E0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Ustawy z dnia 14 grudnia 2016 r. Prawo oświatowe (Dz. U. z 2025 r. poz. 1043, 1160, 1837).</w:t>
      </w:r>
    </w:p>
    <w:p w14:paraId="31C61973" w14:textId="77777777" w:rsidR="002B68E0" w:rsidRPr="002B68E0" w:rsidRDefault="002B68E0" w:rsidP="002B68E0">
      <w:pPr>
        <w:numPr>
          <w:ilvl w:val="0"/>
          <w:numId w:val="1"/>
        </w:numPr>
        <w:spacing w:after="600"/>
        <w:contextualSpacing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2B68E0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Uchwały Nr XXXV/26/2017 Rady Miasta Skierniewice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kryteriów.</w:t>
      </w:r>
    </w:p>
    <w:p w14:paraId="17CB1B7C" w14:textId="77777777" w:rsidR="002B68E0" w:rsidRPr="002B68E0" w:rsidRDefault="002B68E0" w:rsidP="002B68E0">
      <w:pPr>
        <w:numPr>
          <w:ilvl w:val="0"/>
          <w:numId w:val="1"/>
        </w:numPr>
        <w:spacing w:after="600"/>
        <w:contextualSpacing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2B68E0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Zarządzenia Nr 3.2026 Prezydenta Miasta Skierniewice z dnia 14 stycznia 2026 roku w sprawie terminów w postępowaniu rekrutacyjnym i postępowaniu uzupełniającym na rok szkolny 2026/2027 do publicznych przedszkoli, oddziałów przedszkolnych w publicznych szkołach podstawowych, dla których organem prowadzącym jest Miasto Skierniewice, w tym terminy składania dokumentów.</w:t>
      </w:r>
    </w:p>
    <w:p w14:paraId="65EA1B31" w14:textId="77777777" w:rsidR="002B68E0" w:rsidRPr="002B68E0" w:rsidRDefault="002B68E0" w:rsidP="002B68E0">
      <w:pPr>
        <w:numPr>
          <w:ilvl w:val="0"/>
          <w:numId w:val="1"/>
        </w:numPr>
        <w:spacing w:after="600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2B68E0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Zasad naboru do publicznych przedszkoli, dla których organem prowadzącym jest Miasto Skierniewice, na rok szkolny 2026/2027 prowadzonego z wykorzystaniem systemu informatycznego.</w:t>
      </w:r>
    </w:p>
    <w:p w14:paraId="61221B03" w14:textId="77777777" w:rsidR="002B68E0" w:rsidRPr="002B68E0" w:rsidRDefault="002B68E0" w:rsidP="002B68E0">
      <w:pPr>
        <w:spacing w:after="360"/>
        <w:rPr>
          <w:b/>
          <w:bCs/>
          <w:kern w:val="0"/>
          <w14:ligatures w14:val="none"/>
        </w:rPr>
      </w:pPr>
      <w:r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zarządzam, co następuje:</w:t>
      </w:r>
    </w:p>
    <w:p w14:paraId="747337B9" w14:textId="77777777" w:rsidR="002B68E0" w:rsidRPr="002B68E0" w:rsidRDefault="002B68E0" w:rsidP="002B68E0">
      <w:pPr>
        <w:keepNext/>
        <w:keepLines/>
        <w:spacing w:before="40" w:after="240"/>
        <w:outlineLvl w:val="1"/>
        <w:rPr>
          <w:rFonts w:asciiTheme="majorHAnsi" w:eastAsia="Calibri" w:hAnsiTheme="majorHAnsi" w:cstheme="majorBidi"/>
          <w:kern w:val="0"/>
          <w:sz w:val="36"/>
          <w:szCs w:val="36"/>
          <w14:ligatures w14:val="none"/>
        </w:rPr>
      </w:pPr>
      <w:r w:rsidRPr="002B68E0">
        <w:rPr>
          <w:rFonts w:asciiTheme="majorHAnsi" w:eastAsia="Calibri" w:hAnsiTheme="majorHAnsi" w:cstheme="majorBidi"/>
          <w:kern w:val="0"/>
          <w:sz w:val="36"/>
          <w:szCs w:val="36"/>
          <w14:ligatures w14:val="none"/>
        </w:rPr>
        <w:lastRenderedPageBreak/>
        <w:t>§ 1</w:t>
      </w:r>
    </w:p>
    <w:p w14:paraId="032DBB28" w14:textId="77777777" w:rsidR="002B68E0" w:rsidRPr="002B68E0" w:rsidRDefault="002B68E0" w:rsidP="002B68E0">
      <w:pPr>
        <w:numPr>
          <w:ilvl w:val="0"/>
          <w:numId w:val="4"/>
        </w:numPr>
        <w:spacing w:after="240" w:line="240" w:lineRule="auto"/>
        <w:ind w:left="360"/>
        <w:contextualSpacing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Powołuję się komisję rekrutacyjną w składzie:</w:t>
      </w:r>
    </w:p>
    <w:p w14:paraId="0C71A641" w14:textId="77777777" w:rsidR="002B68E0" w:rsidRPr="002B68E0" w:rsidRDefault="002B68E0" w:rsidP="002B68E0">
      <w:pPr>
        <w:numPr>
          <w:ilvl w:val="0"/>
          <w:numId w:val="3"/>
        </w:numPr>
        <w:spacing w:after="240" w:line="240" w:lineRule="auto"/>
        <w:contextualSpacing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 xml:space="preserve">Żaneta </w:t>
      </w:r>
      <w:proofErr w:type="spellStart"/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Szymczakowska</w:t>
      </w:r>
      <w:proofErr w:type="spellEnd"/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 xml:space="preserve"> – przewodniczący komisji</w:t>
      </w:r>
    </w:p>
    <w:p w14:paraId="7F03D258" w14:textId="77777777" w:rsidR="002B68E0" w:rsidRPr="002B68E0" w:rsidRDefault="002B68E0" w:rsidP="002B68E0">
      <w:pPr>
        <w:numPr>
          <w:ilvl w:val="0"/>
          <w:numId w:val="3"/>
        </w:numPr>
        <w:spacing w:after="240" w:line="240" w:lineRule="auto"/>
        <w:contextualSpacing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Karolina Szymajda – członek komisji</w:t>
      </w:r>
    </w:p>
    <w:p w14:paraId="50A97CC9" w14:textId="77777777" w:rsidR="002B68E0" w:rsidRPr="002B68E0" w:rsidRDefault="002B68E0" w:rsidP="002B68E0">
      <w:pPr>
        <w:numPr>
          <w:ilvl w:val="0"/>
          <w:numId w:val="3"/>
        </w:numPr>
        <w:spacing w:after="24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Katarzyna Gajek – członek komisji</w:t>
      </w:r>
    </w:p>
    <w:p w14:paraId="1124FB45" w14:textId="77777777" w:rsidR="002B68E0" w:rsidRPr="002B68E0" w:rsidRDefault="002B68E0" w:rsidP="002B68E0">
      <w:pPr>
        <w:numPr>
          <w:ilvl w:val="0"/>
          <w:numId w:val="4"/>
        </w:numPr>
        <w:spacing w:after="240" w:line="240" w:lineRule="auto"/>
        <w:ind w:left="357" w:hanging="357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Posiedzenia komisji rekrutacyjnej zwołuje i prowadzi przewodniczący komisji.</w:t>
      </w:r>
    </w:p>
    <w:p w14:paraId="52C84E26" w14:textId="77777777" w:rsidR="002B68E0" w:rsidRPr="002B68E0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36"/>
          <w:szCs w:val="36"/>
          <w14:ligatures w14:val="none"/>
        </w:rPr>
      </w:pPr>
      <w:bookmarkStart w:id="0" w:name="_Hlk150372116"/>
      <w:r w:rsidRPr="002B68E0">
        <w:rPr>
          <w:rFonts w:asciiTheme="majorHAnsi" w:eastAsiaTheme="majorEastAsia" w:hAnsiTheme="majorHAnsi" w:cstheme="majorBidi"/>
          <w:kern w:val="0"/>
          <w:sz w:val="36"/>
          <w:szCs w:val="36"/>
          <w14:ligatures w14:val="none"/>
        </w:rPr>
        <w:t>§ 2</w:t>
      </w:r>
    </w:p>
    <w:p w14:paraId="696AD79A" w14:textId="77777777" w:rsidR="002B68E0" w:rsidRPr="002B68E0" w:rsidRDefault="002B68E0" w:rsidP="002B68E0">
      <w:pPr>
        <w:spacing w:after="240"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Do zadań komisji rekrutacyjnej należy w szczególności:</w:t>
      </w:r>
    </w:p>
    <w:p w14:paraId="42DE19F1" w14:textId="77777777" w:rsidR="002B68E0" w:rsidRPr="002B68E0" w:rsidRDefault="002B68E0" w:rsidP="002B68E0">
      <w:pPr>
        <w:numPr>
          <w:ilvl w:val="0"/>
          <w:numId w:val="2"/>
        </w:numPr>
        <w:spacing w:after="24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ustalenie wyników postępowania rekrutacyjnego i podanie do publicznej wiadomości listy kandydatów zakwalifikowanych i kandydatów niezakwalifikowanych;</w:t>
      </w:r>
    </w:p>
    <w:p w14:paraId="5D961B13" w14:textId="77777777" w:rsidR="002B68E0" w:rsidRPr="002B68E0" w:rsidRDefault="002B68E0" w:rsidP="002B68E0">
      <w:pPr>
        <w:numPr>
          <w:ilvl w:val="0"/>
          <w:numId w:val="2"/>
        </w:numPr>
        <w:spacing w:after="24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ustalenie i podanie do publicznej wiadomości listy kandydatów przyjętych i kandydatów nieprzyjętych;</w:t>
      </w:r>
    </w:p>
    <w:p w14:paraId="629990A6" w14:textId="77777777" w:rsidR="002B68E0" w:rsidRPr="002B68E0" w:rsidRDefault="002B68E0" w:rsidP="002B68E0">
      <w:pPr>
        <w:numPr>
          <w:ilvl w:val="0"/>
          <w:numId w:val="2"/>
        </w:numPr>
        <w:spacing w:after="24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sporządzenie protokołu postępowania rekrutacyjnego, 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 oraz postępowania uzupełniającego. Protokół podpisuje przewodniczący i członkowie komisji rekrutacyjnej. Do protokołów postępowania rekrutacyjnego i postępowania uzupełniającego załącza się listy kandydatów oraz informacje o najwyższej i najniższej liczbie punktów branych pod uwagę w rekrutacji sporządzone przez komisję rekrutacyjną w ramach przeprowadzanego postępowania rekrutacyjnego oraz postępowania uzupełniającego;</w:t>
      </w:r>
    </w:p>
    <w:p w14:paraId="384F2DF6" w14:textId="77777777" w:rsidR="002B68E0" w:rsidRPr="002B68E0" w:rsidRDefault="002B68E0" w:rsidP="002B68E0">
      <w:pPr>
        <w:numPr>
          <w:ilvl w:val="0"/>
          <w:numId w:val="2"/>
        </w:numPr>
        <w:spacing w:after="24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sporządzenie informacji o podjętych czynnościach, o których mowa w art. 150 ust. 7 Ustawy z dnia 14 grudnia 2016 r. – Prawo oświatowe;</w:t>
      </w:r>
    </w:p>
    <w:p w14:paraId="50A3014B" w14:textId="77777777" w:rsidR="002B68E0" w:rsidRPr="002B68E0" w:rsidRDefault="002B68E0" w:rsidP="002B68E0">
      <w:pPr>
        <w:numPr>
          <w:ilvl w:val="0"/>
          <w:numId w:val="2"/>
        </w:numPr>
        <w:spacing w:after="24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sporządzenie informacji o liczbie punktów przyznanych poszczególnym kandydatom po przeprowadzeniu postępowania rekrutacyjnego lub postępowania uzupełniającego;</w:t>
      </w:r>
    </w:p>
    <w:p w14:paraId="18758CAA" w14:textId="77777777" w:rsidR="002B68E0" w:rsidRPr="002B68E0" w:rsidRDefault="002B68E0" w:rsidP="002B68E0">
      <w:pPr>
        <w:numPr>
          <w:ilvl w:val="0"/>
          <w:numId w:val="2"/>
        </w:numPr>
        <w:spacing w:after="240"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sporządzenie listy kandydatów zakwalifikowanych i kandydatów niezakwalifikowanych oraz sporządzenie listy kandydatów przyjętych i kandydatów nieprzyjętych.</w:t>
      </w:r>
    </w:p>
    <w:p w14:paraId="70A2173E" w14:textId="77777777" w:rsidR="002B68E0" w:rsidRPr="002B68E0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36"/>
          <w:szCs w:val="36"/>
          <w14:ligatures w14:val="none"/>
        </w:rPr>
      </w:pPr>
      <w:r w:rsidRPr="002B68E0">
        <w:rPr>
          <w:rFonts w:asciiTheme="majorHAnsi" w:eastAsiaTheme="majorEastAsia" w:hAnsiTheme="majorHAnsi" w:cstheme="majorBidi"/>
          <w:kern w:val="0"/>
          <w:sz w:val="36"/>
          <w:szCs w:val="36"/>
          <w14:ligatures w14:val="none"/>
        </w:rPr>
        <w:lastRenderedPageBreak/>
        <w:t>§ 3</w:t>
      </w:r>
    </w:p>
    <w:p w14:paraId="15629C4A" w14:textId="77777777" w:rsidR="002B68E0" w:rsidRPr="002B68E0" w:rsidRDefault="002B68E0" w:rsidP="002B68E0">
      <w:pPr>
        <w:numPr>
          <w:ilvl w:val="0"/>
          <w:numId w:val="5"/>
        </w:numPr>
        <w:spacing w:after="240"/>
        <w:ind w:left="360"/>
        <w:contextualSpacing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Prace komisji rekrutacyjnej są prowadzone, jeżeli w posiedzeniu komisji bierze udział co najmniej 2/3 osób wchodzących w skład komisji.</w:t>
      </w:r>
    </w:p>
    <w:p w14:paraId="0312729E" w14:textId="77777777" w:rsidR="002B68E0" w:rsidRPr="002B68E0" w:rsidRDefault="002B68E0" w:rsidP="002B68E0">
      <w:pPr>
        <w:numPr>
          <w:ilvl w:val="0"/>
          <w:numId w:val="5"/>
        </w:numPr>
        <w:spacing w:after="240"/>
        <w:ind w:left="360"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14:paraId="75C3BF8F" w14:textId="77777777" w:rsidR="002B68E0" w:rsidRPr="002B68E0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36"/>
          <w:szCs w:val="36"/>
          <w14:ligatures w14:val="none"/>
        </w:rPr>
      </w:pPr>
      <w:bookmarkStart w:id="1" w:name="_Hlk190770020"/>
      <w:r w:rsidRPr="002B68E0">
        <w:rPr>
          <w:rFonts w:asciiTheme="majorHAnsi" w:eastAsiaTheme="majorEastAsia" w:hAnsiTheme="majorHAnsi" w:cstheme="majorBidi"/>
          <w:kern w:val="0"/>
          <w:sz w:val="36"/>
          <w:szCs w:val="36"/>
          <w14:ligatures w14:val="none"/>
        </w:rPr>
        <w:t>§ 4</w:t>
      </w:r>
    </w:p>
    <w:bookmarkEnd w:id="1"/>
    <w:p w14:paraId="7198B893" w14:textId="77777777" w:rsidR="002B68E0" w:rsidRPr="002B68E0" w:rsidRDefault="002B68E0" w:rsidP="002B68E0">
      <w:pPr>
        <w:spacing w:after="840"/>
        <w:rPr>
          <w:kern w:val="0"/>
          <w:sz w:val="26"/>
          <w:szCs w:val="26"/>
          <w14:ligatures w14:val="none"/>
        </w:rPr>
      </w:pPr>
      <w:r w:rsidRPr="002B68E0">
        <w:rPr>
          <w:kern w:val="0"/>
          <w:sz w:val="26"/>
          <w:szCs w:val="26"/>
          <w14:ligatures w14:val="none"/>
        </w:rPr>
        <w:t>Zarządzenie wchodzi w życie z dniem ogłoszenia tj. 18.02.2026 r.</w:t>
      </w:r>
    </w:p>
    <w:bookmarkEnd w:id="0"/>
    <w:p w14:paraId="0AEDD844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Pieczątka i podpis</w:t>
      </w:r>
    </w:p>
    <w:p w14:paraId="618E5BBA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Aneta Maszewska-Szymczak</w:t>
      </w:r>
    </w:p>
    <w:p w14:paraId="2D61E329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Dyrektor Przedszkola Nr 4</w:t>
      </w:r>
    </w:p>
    <w:p w14:paraId="1F5467A6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w Skierniewicach</w:t>
      </w:r>
    </w:p>
    <w:p w14:paraId="35F4375F" w14:textId="77777777" w:rsidR="00523636" w:rsidRDefault="00523636"/>
    <w:sectPr w:rsidR="0052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1272"/>
    <w:multiLevelType w:val="hybridMultilevel"/>
    <w:tmpl w:val="8B64DE6A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2C91"/>
    <w:multiLevelType w:val="hybridMultilevel"/>
    <w:tmpl w:val="4AF4E594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08E7"/>
    <w:multiLevelType w:val="hybridMultilevel"/>
    <w:tmpl w:val="047C4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7321C"/>
    <w:multiLevelType w:val="hybridMultilevel"/>
    <w:tmpl w:val="047C4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58">
    <w:abstractNumId w:val="0"/>
  </w:num>
  <w:num w:numId="2" w16cid:durableId="1555433224">
    <w:abstractNumId w:val="2"/>
  </w:num>
  <w:num w:numId="3" w16cid:durableId="2075161129">
    <w:abstractNumId w:val="1"/>
  </w:num>
  <w:num w:numId="4" w16cid:durableId="1454322597">
    <w:abstractNumId w:val="3"/>
  </w:num>
  <w:num w:numId="5" w16cid:durableId="189932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0"/>
    <w:rsid w:val="002B68E0"/>
    <w:rsid w:val="00523636"/>
    <w:rsid w:val="00CE4C78"/>
    <w:rsid w:val="00DC5D66"/>
    <w:rsid w:val="00E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BFC4"/>
  <w15:chartTrackingRefBased/>
  <w15:docId w15:val="{E3449949-0902-42F6-A802-F31059FB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2026-02-22T20:38:00Z</dcterms:created>
  <dcterms:modified xsi:type="dcterms:W3CDTF">2026-02-22T20:41:00Z</dcterms:modified>
</cp:coreProperties>
</file>