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D2CD6" w14:textId="77777777" w:rsidR="002B68E0" w:rsidRPr="009F411C" w:rsidRDefault="002B68E0" w:rsidP="002B68E0">
      <w:pPr>
        <w:spacing w:before="360" w:after="0" w:line="240" w:lineRule="auto"/>
        <w:rPr>
          <w:rFonts w:ascii="Calibri" w:hAnsi="Calibri" w:cs="Calibri"/>
          <w:kern w:val="0"/>
          <w:sz w:val="24"/>
          <w:szCs w:val="24"/>
          <w14:ligatures w14:val="none"/>
        </w:rPr>
      </w:pPr>
      <w:r w:rsidRPr="009F411C">
        <w:rPr>
          <w:rFonts w:ascii="Calibri" w:hAnsi="Calibri" w:cs="Calibri"/>
          <w:kern w:val="0"/>
          <w:sz w:val="24"/>
          <w:szCs w:val="24"/>
          <w14:ligatures w14:val="none"/>
        </w:rPr>
        <w:t>Przedszkole Nr 4</w:t>
      </w:r>
    </w:p>
    <w:p w14:paraId="37FDF778" w14:textId="77777777" w:rsidR="002B68E0" w:rsidRPr="009F411C" w:rsidRDefault="002B68E0" w:rsidP="002B68E0">
      <w:pPr>
        <w:spacing w:after="0" w:line="240" w:lineRule="auto"/>
        <w:rPr>
          <w:rFonts w:ascii="Calibri" w:hAnsi="Calibri" w:cs="Calibri"/>
          <w:kern w:val="0"/>
          <w:sz w:val="24"/>
          <w:szCs w:val="24"/>
          <w14:ligatures w14:val="none"/>
        </w:rPr>
      </w:pPr>
      <w:r w:rsidRPr="009F411C">
        <w:rPr>
          <w:rFonts w:ascii="Calibri" w:hAnsi="Calibri" w:cs="Calibri"/>
          <w:kern w:val="0"/>
          <w:sz w:val="24"/>
          <w:szCs w:val="24"/>
          <w14:ligatures w14:val="none"/>
        </w:rPr>
        <w:t>96-100 Skierniewice</w:t>
      </w:r>
    </w:p>
    <w:p w14:paraId="250B7576" w14:textId="77777777" w:rsidR="002B68E0" w:rsidRPr="009F411C" w:rsidRDefault="002B68E0" w:rsidP="002B68E0">
      <w:pPr>
        <w:spacing w:after="0" w:line="240" w:lineRule="auto"/>
        <w:rPr>
          <w:rFonts w:ascii="Calibri" w:hAnsi="Calibri" w:cs="Calibri"/>
          <w:kern w:val="0"/>
          <w:sz w:val="24"/>
          <w:szCs w:val="24"/>
          <w14:ligatures w14:val="none"/>
        </w:rPr>
      </w:pPr>
      <w:r w:rsidRPr="009F411C">
        <w:rPr>
          <w:rFonts w:ascii="Calibri" w:hAnsi="Calibri" w:cs="Calibri"/>
          <w:kern w:val="0"/>
          <w:sz w:val="24"/>
          <w:szCs w:val="24"/>
          <w14:ligatures w14:val="none"/>
        </w:rPr>
        <w:t>ul. Iwaszkiewicza 1</w:t>
      </w:r>
    </w:p>
    <w:p w14:paraId="43A5F28E" w14:textId="77777777" w:rsidR="002B68E0" w:rsidRPr="009F411C" w:rsidRDefault="002B68E0" w:rsidP="002B68E0">
      <w:pPr>
        <w:spacing w:after="600" w:line="240" w:lineRule="auto"/>
        <w:rPr>
          <w:rFonts w:ascii="Calibri" w:hAnsi="Calibri" w:cs="Calibri"/>
          <w:kern w:val="0"/>
          <w:sz w:val="24"/>
          <w:szCs w:val="24"/>
          <w14:ligatures w14:val="none"/>
        </w:rPr>
      </w:pPr>
      <w:r w:rsidRPr="009F411C">
        <w:rPr>
          <w:rFonts w:ascii="Calibri" w:hAnsi="Calibri" w:cs="Calibri"/>
          <w:kern w:val="0"/>
          <w:sz w:val="24"/>
          <w:szCs w:val="24"/>
          <w14:ligatures w14:val="none"/>
        </w:rPr>
        <w:t>tel. 46 833 54 30</w:t>
      </w:r>
    </w:p>
    <w:p w14:paraId="5056FE63" w14:textId="31ED44D4" w:rsidR="002B68E0" w:rsidRPr="009F411C" w:rsidRDefault="002B68E0" w:rsidP="003176BA">
      <w:pPr>
        <w:keepNext/>
        <w:keepLines/>
        <w:spacing w:before="240" w:after="720"/>
        <w:outlineLvl w:val="0"/>
        <w:rPr>
          <w:rFonts w:asciiTheme="majorHAnsi" w:eastAsia="Calibri" w:hAnsiTheme="majorHAnsi" w:cstheme="majorBidi"/>
          <w:b/>
          <w:bCs/>
          <w:kern w:val="0"/>
          <w:sz w:val="32"/>
          <w:szCs w:val="32"/>
          <w14:ligatures w14:val="none"/>
        </w:rPr>
      </w:pPr>
      <w:r w:rsidRPr="009F411C">
        <w:rPr>
          <w:rFonts w:asciiTheme="majorHAnsi" w:eastAsia="Calibri" w:hAnsiTheme="majorHAnsi" w:cstheme="majorBidi"/>
          <w:b/>
          <w:bCs/>
          <w:kern w:val="0"/>
          <w:sz w:val="32"/>
          <w:szCs w:val="32"/>
          <w14:ligatures w14:val="none"/>
        </w:rPr>
        <w:t xml:space="preserve">Zarządzenie Nr </w:t>
      </w:r>
      <w:r w:rsidR="00C32C28">
        <w:rPr>
          <w:rFonts w:asciiTheme="majorHAnsi" w:eastAsia="Calibri" w:hAnsiTheme="majorHAnsi" w:cstheme="majorBidi"/>
          <w:b/>
          <w:bCs/>
          <w:kern w:val="0"/>
          <w:sz w:val="32"/>
          <w:szCs w:val="32"/>
          <w14:ligatures w14:val="none"/>
        </w:rPr>
        <w:t>10</w:t>
      </w:r>
      <w:r w:rsidRPr="009F411C">
        <w:rPr>
          <w:rFonts w:asciiTheme="majorHAnsi" w:eastAsia="Calibri" w:hAnsiTheme="majorHAnsi" w:cstheme="majorBidi"/>
          <w:b/>
          <w:bCs/>
          <w:kern w:val="0"/>
          <w:sz w:val="32"/>
          <w:szCs w:val="32"/>
          <w14:ligatures w14:val="none"/>
        </w:rPr>
        <w:t xml:space="preserve">/2026 Dyrektora Przedszkola Nr 4 w Skierniewicach z dnia </w:t>
      </w:r>
      <w:r w:rsidR="00065A0D">
        <w:rPr>
          <w:rFonts w:asciiTheme="majorHAnsi" w:eastAsia="Calibri" w:hAnsiTheme="majorHAnsi" w:cstheme="majorBidi"/>
          <w:b/>
          <w:bCs/>
          <w:kern w:val="0"/>
          <w:sz w:val="32"/>
          <w:szCs w:val="32"/>
          <w14:ligatures w14:val="none"/>
        </w:rPr>
        <w:t>2</w:t>
      </w:r>
      <w:r w:rsidR="00C32C28">
        <w:rPr>
          <w:rFonts w:asciiTheme="majorHAnsi" w:eastAsia="Calibri" w:hAnsiTheme="majorHAnsi" w:cstheme="majorBidi"/>
          <w:b/>
          <w:bCs/>
          <w:kern w:val="0"/>
          <w:sz w:val="32"/>
          <w:szCs w:val="32"/>
          <w14:ligatures w14:val="none"/>
        </w:rPr>
        <w:t>7</w:t>
      </w:r>
      <w:r w:rsidR="00A85F69">
        <w:rPr>
          <w:rFonts w:asciiTheme="majorHAnsi" w:eastAsia="Calibri" w:hAnsiTheme="majorHAnsi" w:cstheme="majorBidi"/>
          <w:b/>
          <w:bCs/>
          <w:kern w:val="0"/>
          <w:sz w:val="32"/>
          <w:szCs w:val="32"/>
          <w14:ligatures w14:val="none"/>
        </w:rPr>
        <w:t xml:space="preserve"> </w:t>
      </w:r>
      <w:r w:rsidR="00C32C28">
        <w:rPr>
          <w:rFonts w:asciiTheme="majorHAnsi" w:eastAsia="Calibri" w:hAnsiTheme="majorHAnsi" w:cstheme="majorBidi"/>
          <w:b/>
          <w:bCs/>
          <w:kern w:val="0"/>
          <w:sz w:val="32"/>
          <w:szCs w:val="32"/>
          <w14:ligatures w14:val="none"/>
        </w:rPr>
        <w:t>sierpnia</w:t>
      </w:r>
      <w:r w:rsidR="00A85F69">
        <w:rPr>
          <w:rFonts w:asciiTheme="majorHAnsi" w:eastAsia="Calibri" w:hAnsiTheme="majorHAnsi" w:cstheme="majorBidi"/>
          <w:b/>
          <w:bCs/>
          <w:kern w:val="0"/>
          <w:sz w:val="32"/>
          <w:szCs w:val="32"/>
          <w14:ligatures w14:val="none"/>
        </w:rPr>
        <w:t xml:space="preserve"> </w:t>
      </w:r>
      <w:r w:rsidRPr="009F411C">
        <w:rPr>
          <w:rFonts w:asciiTheme="majorHAnsi" w:eastAsia="Calibri" w:hAnsiTheme="majorHAnsi" w:cstheme="majorBidi"/>
          <w:b/>
          <w:bCs/>
          <w:kern w:val="0"/>
          <w:sz w:val="32"/>
          <w:szCs w:val="32"/>
          <w14:ligatures w14:val="none"/>
        </w:rPr>
        <w:t xml:space="preserve">2026 r. w sprawie </w:t>
      </w:r>
      <w:r w:rsidR="00065A0D" w:rsidRPr="00065A0D">
        <w:rPr>
          <w:rFonts w:asciiTheme="majorHAnsi" w:eastAsia="Calibri" w:hAnsiTheme="majorHAnsi" w:cstheme="majorBidi"/>
          <w:b/>
          <w:bCs/>
          <w:kern w:val="0"/>
          <w:sz w:val="32"/>
          <w:szCs w:val="32"/>
          <w14:ligatures w14:val="none"/>
        </w:rPr>
        <w:t xml:space="preserve">wprowadzenia </w:t>
      </w:r>
      <w:r w:rsidR="00C32C28" w:rsidRPr="00C32C28">
        <w:rPr>
          <w:rFonts w:asciiTheme="majorHAnsi" w:eastAsia="Calibri" w:hAnsiTheme="majorHAnsi" w:cstheme="majorBidi"/>
          <w:b/>
          <w:bCs/>
          <w:kern w:val="0"/>
          <w:sz w:val="32"/>
          <w:szCs w:val="32"/>
          <w14:ligatures w14:val="none"/>
        </w:rPr>
        <w:t>procedury przeprowadzania obserwacji zajęć</w:t>
      </w:r>
      <w:r w:rsidR="00C32C28">
        <w:rPr>
          <w:rFonts w:asciiTheme="majorHAnsi" w:eastAsia="Calibri" w:hAnsiTheme="majorHAnsi" w:cstheme="majorBidi"/>
          <w:b/>
          <w:bCs/>
          <w:kern w:val="0"/>
          <w:sz w:val="32"/>
          <w:szCs w:val="32"/>
          <w14:ligatures w14:val="none"/>
        </w:rPr>
        <w:t xml:space="preserve"> </w:t>
      </w:r>
      <w:r w:rsidR="00C32C28" w:rsidRPr="00C32C28">
        <w:rPr>
          <w:rFonts w:asciiTheme="majorHAnsi" w:eastAsia="Calibri" w:hAnsiTheme="majorHAnsi" w:cstheme="majorBidi"/>
          <w:b/>
          <w:bCs/>
          <w:kern w:val="0"/>
          <w:sz w:val="32"/>
          <w:szCs w:val="32"/>
          <w14:ligatures w14:val="none"/>
        </w:rPr>
        <w:t>w Przedszkolu Nr 4 w Skierniewicach</w:t>
      </w:r>
    </w:p>
    <w:p w14:paraId="3469FCC6" w14:textId="77777777" w:rsidR="002B68E0" w:rsidRPr="009F411C" w:rsidRDefault="002B68E0" w:rsidP="009F411C">
      <w:pPr>
        <w:spacing w:after="240"/>
        <w:rPr>
          <w:kern w:val="0"/>
          <w:sz w:val="28"/>
          <w:szCs w:val="28"/>
          <w14:ligatures w14:val="none"/>
        </w:rPr>
      </w:pPr>
      <w:r w:rsidRPr="009F411C">
        <w:rPr>
          <w:kern w:val="0"/>
          <w:sz w:val="28"/>
          <w:szCs w:val="28"/>
          <w14:ligatures w14:val="none"/>
        </w:rPr>
        <w:t>Działając na podstawie:</w:t>
      </w:r>
    </w:p>
    <w:p w14:paraId="688F9984" w14:textId="63F99873" w:rsidR="00C32C28" w:rsidRPr="00C32C28" w:rsidRDefault="00C32C28" w:rsidP="00C32C28">
      <w:pPr>
        <w:pStyle w:val="Akapitzlist"/>
        <w:numPr>
          <w:ilvl w:val="0"/>
          <w:numId w:val="13"/>
        </w:numPr>
        <w:spacing w:after="600"/>
        <w:rPr>
          <w:rFonts w:eastAsia="Times New Roman" w:cstheme="minorHAnsi"/>
          <w:kern w:val="0"/>
          <w:sz w:val="26"/>
          <w:szCs w:val="26"/>
          <w:lang w:eastAsia="pl-PL"/>
          <w14:ligatures w14:val="none"/>
        </w:rPr>
      </w:pPr>
      <w:r w:rsidRPr="00C32C28">
        <w:rPr>
          <w:rFonts w:eastAsia="Times New Roman" w:cstheme="minorHAnsi"/>
          <w:kern w:val="0"/>
          <w:sz w:val="26"/>
          <w:szCs w:val="26"/>
          <w:lang w:eastAsia="pl-PL"/>
          <w14:ligatures w14:val="none"/>
        </w:rPr>
        <w:t>Art. 68 ust. 1 pkt 2 oraz ust. 2 ustawy z dnia 14 grudnia 2016 r. – Prawo oświatowe (Dz.U. 2026 poz. 820 ze zm.).</w:t>
      </w:r>
    </w:p>
    <w:p w14:paraId="174E59FB" w14:textId="2EB22BA7" w:rsidR="00C32C28" w:rsidRPr="00C32C28" w:rsidRDefault="00C32C28" w:rsidP="00C32C28">
      <w:pPr>
        <w:pStyle w:val="Akapitzlist"/>
        <w:numPr>
          <w:ilvl w:val="0"/>
          <w:numId w:val="13"/>
        </w:numPr>
        <w:spacing w:after="600"/>
        <w:rPr>
          <w:rFonts w:eastAsia="Times New Roman" w:cstheme="minorHAnsi"/>
          <w:kern w:val="0"/>
          <w:sz w:val="26"/>
          <w:szCs w:val="26"/>
          <w:lang w:eastAsia="pl-PL"/>
          <w14:ligatures w14:val="none"/>
        </w:rPr>
      </w:pPr>
      <w:r w:rsidRPr="00C32C28">
        <w:rPr>
          <w:rFonts w:eastAsia="Times New Roman" w:cstheme="minorHAnsi"/>
          <w:kern w:val="0"/>
          <w:sz w:val="26"/>
          <w:szCs w:val="26"/>
          <w:lang w:eastAsia="pl-PL"/>
          <w14:ligatures w14:val="none"/>
        </w:rPr>
        <w:t>Rozporządzeni</w:t>
      </w:r>
      <w:r>
        <w:rPr>
          <w:rFonts w:eastAsia="Times New Roman" w:cstheme="minorHAnsi"/>
          <w:kern w:val="0"/>
          <w:sz w:val="26"/>
          <w:szCs w:val="26"/>
          <w:lang w:eastAsia="pl-PL"/>
          <w14:ligatures w14:val="none"/>
        </w:rPr>
        <w:t>a</w:t>
      </w:r>
      <w:r w:rsidRPr="00C32C28">
        <w:rPr>
          <w:rFonts w:eastAsia="Times New Roman" w:cstheme="minorHAnsi"/>
          <w:kern w:val="0"/>
          <w:sz w:val="26"/>
          <w:szCs w:val="26"/>
          <w:lang w:eastAsia="pl-PL"/>
          <w14:ligatures w14:val="none"/>
        </w:rPr>
        <w:t xml:space="preserve"> Ministra Edukacji Narodowej z dnia 25 sierpnia 2017 r. w sprawie nadzoru pedagogicznego (Dz.U. z 2024 r. poz. 15).</w:t>
      </w:r>
    </w:p>
    <w:p w14:paraId="33DEBDF0" w14:textId="6D1DF915" w:rsidR="00C32C28" w:rsidRPr="00C32C28" w:rsidRDefault="00C32C28" w:rsidP="00C32C28">
      <w:pPr>
        <w:pStyle w:val="Akapitzlist"/>
        <w:numPr>
          <w:ilvl w:val="0"/>
          <w:numId w:val="13"/>
        </w:numPr>
        <w:spacing w:after="600"/>
        <w:rPr>
          <w:rFonts w:eastAsia="Times New Roman" w:cstheme="minorHAnsi"/>
          <w:kern w:val="0"/>
          <w:sz w:val="26"/>
          <w:szCs w:val="26"/>
          <w:lang w:eastAsia="pl-PL"/>
          <w14:ligatures w14:val="none"/>
        </w:rPr>
      </w:pPr>
      <w:r w:rsidRPr="00C32C28">
        <w:rPr>
          <w:rFonts w:eastAsia="Times New Roman" w:cstheme="minorHAnsi"/>
          <w:kern w:val="0"/>
          <w:sz w:val="26"/>
          <w:szCs w:val="26"/>
          <w:lang w:eastAsia="pl-PL"/>
          <w14:ligatures w14:val="none"/>
        </w:rPr>
        <w:t>Ustaw</w:t>
      </w:r>
      <w:r>
        <w:rPr>
          <w:rFonts w:eastAsia="Times New Roman" w:cstheme="minorHAnsi"/>
          <w:kern w:val="0"/>
          <w:sz w:val="26"/>
          <w:szCs w:val="26"/>
          <w:lang w:eastAsia="pl-PL"/>
          <w14:ligatures w14:val="none"/>
        </w:rPr>
        <w:t>y</w:t>
      </w:r>
      <w:r w:rsidRPr="00C32C28">
        <w:rPr>
          <w:rFonts w:eastAsia="Times New Roman" w:cstheme="minorHAnsi"/>
          <w:kern w:val="0"/>
          <w:sz w:val="26"/>
          <w:szCs w:val="26"/>
          <w:lang w:eastAsia="pl-PL"/>
          <w14:ligatures w14:val="none"/>
        </w:rPr>
        <w:t xml:space="preserve"> z dnia 26 stycznia 1982 r. – Karta Nauczyciela (Dz.U. 2026 poz. 515 ze zm.) w zakresie oceny pracy i przygotowania do zawodu nauczyciela.</w:t>
      </w:r>
    </w:p>
    <w:p w14:paraId="65EA1B31" w14:textId="2814E796" w:rsidR="002B68E0" w:rsidRPr="00C32C28" w:rsidRDefault="00C32C28" w:rsidP="00C32C28">
      <w:pPr>
        <w:pStyle w:val="Akapitzlist"/>
        <w:numPr>
          <w:ilvl w:val="0"/>
          <w:numId w:val="13"/>
        </w:numPr>
        <w:spacing w:after="600"/>
        <w:rPr>
          <w:rFonts w:eastAsia="Times New Roman" w:cstheme="minorHAnsi"/>
          <w:kern w:val="0"/>
          <w:sz w:val="26"/>
          <w:szCs w:val="26"/>
          <w:lang w:eastAsia="pl-PL"/>
          <w14:ligatures w14:val="none"/>
        </w:rPr>
      </w:pPr>
      <w:r w:rsidRPr="00C32C28">
        <w:rPr>
          <w:rFonts w:eastAsia="Times New Roman" w:cstheme="minorHAnsi"/>
          <w:kern w:val="0"/>
          <w:sz w:val="26"/>
          <w:szCs w:val="26"/>
          <w:lang w:eastAsia="pl-PL"/>
          <w14:ligatures w14:val="none"/>
        </w:rPr>
        <w:t>Podstaw</w:t>
      </w:r>
      <w:r>
        <w:rPr>
          <w:rFonts w:eastAsia="Times New Roman" w:cstheme="minorHAnsi"/>
          <w:kern w:val="0"/>
          <w:sz w:val="26"/>
          <w:szCs w:val="26"/>
          <w:lang w:eastAsia="pl-PL"/>
          <w14:ligatures w14:val="none"/>
        </w:rPr>
        <w:t>y</w:t>
      </w:r>
      <w:r w:rsidRPr="00C32C28">
        <w:rPr>
          <w:rFonts w:eastAsia="Times New Roman" w:cstheme="minorHAnsi"/>
          <w:kern w:val="0"/>
          <w:sz w:val="26"/>
          <w:szCs w:val="26"/>
          <w:lang w:eastAsia="pl-PL"/>
          <w14:ligatures w14:val="none"/>
        </w:rPr>
        <w:t xml:space="preserve"> programow</w:t>
      </w:r>
      <w:r>
        <w:rPr>
          <w:rFonts w:eastAsia="Times New Roman" w:cstheme="minorHAnsi"/>
          <w:kern w:val="0"/>
          <w:sz w:val="26"/>
          <w:szCs w:val="26"/>
          <w:lang w:eastAsia="pl-PL"/>
          <w14:ligatures w14:val="none"/>
        </w:rPr>
        <w:t>ej</w:t>
      </w:r>
      <w:r w:rsidRPr="00C32C28">
        <w:rPr>
          <w:rFonts w:eastAsia="Times New Roman" w:cstheme="minorHAnsi"/>
          <w:kern w:val="0"/>
          <w:sz w:val="26"/>
          <w:szCs w:val="26"/>
          <w:lang w:eastAsia="pl-PL"/>
          <w14:ligatures w14:val="none"/>
        </w:rPr>
        <w:t xml:space="preserve"> wychowania przedszkolnego z 2026 r.</w:t>
      </w:r>
    </w:p>
    <w:p w14:paraId="61221B03" w14:textId="7A4A3DDE" w:rsidR="002B68E0" w:rsidRPr="002B68E0" w:rsidRDefault="00C32C28" w:rsidP="00A85F69">
      <w:pPr>
        <w:spacing w:after="600"/>
        <w:rPr>
          <w:b/>
          <w:bCs/>
          <w:kern w:val="0"/>
          <w14:ligatures w14:val="none"/>
        </w:rPr>
      </w:pPr>
      <w:r>
        <w:rPr>
          <w:rFonts w:ascii="Calibri" w:eastAsia="Calibri" w:hAnsi="Calibri" w:cs="Calibri"/>
          <w:b/>
          <w:bCs/>
          <w:spacing w:val="-10"/>
          <w:kern w:val="28"/>
          <w:sz w:val="26"/>
          <w:szCs w:val="26"/>
          <w14:ligatures w14:val="none"/>
        </w:rPr>
        <w:t>Z</w:t>
      </w:r>
      <w:r w:rsidR="002B68E0" w:rsidRPr="002B68E0">
        <w:rPr>
          <w:rFonts w:ascii="Calibri" w:eastAsia="Calibri" w:hAnsi="Calibri" w:cs="Calibri"/>
          <w:b/>
          <w:bCs/>
          <w:spacing w:val="-10"/>
          <w:kern w:val="28"/>
          <w:sz w:val="26"/>
          <w:szCs w:val="26"/>
          <w14:ligatures w14:val="none"/>
        </w:rPr>
        <w:t>arządza</w:t>
      </w:r>
      <w:r>
        <w:rPr>
          <w:rFonts w:ascii="Calibri" w:eastAsia="Calibri" w:hAnsi="Calibri" w:cs="Calibri"/>
          <w:b/>
          <w:bCs/>
          <w:spacing w:val="-10"/>
          <w:kern w:val="28"/>
          <w:sz w:val="26"/>
          <w:szCs w:val="26"/>
          <w14:ligatures w14:val="none"/>
        </w:rPr>
        <w:t xml:space="preserve"> się</w:t>
      </w:r>
      <w:r w:rsidR="003176BA">
        <w:rPr>
          <w:rFonts w:ascii="Calibri" w:eastAsia="Calibri" w:hAnsi="Calibri" w:cs="Calibri"/>
          <w:b/>
          <w:bCs/>
          <w:spacing w:val="-10"/>
          <w:kern w:val="28"/>
          <w:sz w:val="26"/>
          <w:szCs w:val="26"/>
          <w14:ligatures w14:val="none"/>
        </w:rPr>
        <w:t xml:space="preserve">, </w:t>
      </w:r>
      <w:r w:rsidR="002B68E0" w:rsidRPr="002B68E0">
        <w:rPr>
          <w:rFonts w:ascii="Calibri" w:eastAsia="Calibri" w:hAnsi="Calibri" w:cs="Calibri"/>
          <w:b/>
          <w:bCs/>
          <w:spacing w:val="-10"/>
          <w:kern w:val="28"/>
          <w:sz w:val="26"/>
          <w:szCs w:val="26"/>
          <w14:ligatures w14:val="none"/>
        </w:rPr>
        <w:t>co następuje:</w:t>
      </w:r>
    </w:p>
    <w:p w14:paraId="747337B9" w14:textId="18EBC36A" w:rsidR="002B68E0" w:rsidRPr="009F411C" w:rsidRDefault="002B68E0" w:rsidP="00752803">
      <w:pPr>
        <w:keepNext/>
        <w:keepLines/>
        <w:spacing w:before="40" w:after="120"/>
        <w:outlineLvl w:val="1"/>
        <w:rPr>
          <w:rFonts w:asciiTheme="majorHAnsi" w:eastAsia="Calibri" w:hAnsiTheme="majorHAnsi" w:cstheme="majorBidi"/>
          <w:b/>
          <w:bCs/>
          <w:kern w:val="0"/>
          <w:sz w:val="28"/>
          <w:szCs w:val="28"/>
          <w14:ligatures w14:val="none"/>
        </w:rPr>
      </w:pPr>
      <w:r w:rsidRPr="009F411C">
        <w:rPr>
          <w:rFonts w:asciiTheme="majorHAnsi" w:eastAsia="Calibri" w:hAnsiTheme="majorHAnsi" w:cstheme="majorBidi"/>
          <w:b/>
          <w:bCs/>
          <w:kern w:val="0"/>
          <w:sz w:val="28"/>
          <w:szCs w:val="28"/>
          <w14:ligatures w14:val="none"/>
        </w:rPr>
        <w:t>§ 1</w:t>
      </w:r>
    </w:p>
    <w:p w14:paraId="48AC7ADD" w14:textId="05D78173" w:rsidR="00C32C28" w:rsidRDefault="00C32C28" w:rsidP="00C32C28">
      <w:pPr>
        <w:pStyle w:val="Akapitzlist"/>
        <w:numPr>
          <w:ilvl w:val="0"/>
          <w:numId w:val="35"/>
        </w:numPr>
        <w:spacing w:after="120" w:line="240" w:lineRule="auto"/>
        <w:ind w:left="360"/>
        <w:rPr>
          <w:rFonts w:ascii="Calibri" w:eastAsia="Calibri" w:hAnsi="Calibri" w:cs="Calibri"/>
          <w:kern w:val="0"/>
          <w:sz w:val="26"/>
          <w:szCs w:val="26"/>
          <w14:ligatures w14:val="none"/>
        </w:rPr>
      </w:pPr>
      <w:r w:rsidRPr="00C32C28">
        <w:rPr>
          <w:rFonts w:ascii="Calibri" w:eastAsia="Calibri" w:hAnsi="Calibri" w:cs="Calibri"/>
          <w:kern w:val="0"/>
          <w:sz w:val="26"/>
          <w:szCs w:val="26"/>
          <w14:ligatures w14:val="none"/>
        </w:rPr>
        <w:t>Wprowadza się do stosowania w Przedszkolu nr 4 w Skierniewicach Procedurę przeprowadzania obserwacji zajęć oraz czynności wychowawczo-opiekuńczych, stanowiącą Załącznik nr 1 do niniejszego zarządzenia.</w:t>
      </w:r>
    </w:p>
    <w:p w14:paraId="1124FB45" w14:textId="4E7D3C05" w:rsidR="002B68E0" w:rsidRPr="00C32C28" w:rsidRDefault="00C32C28" w:rsidP="00C32C28">
      <w:pPr>
        <w:pStyle w:val="Akapitzlist"/>
        <w:numPr>
          <w:ilvl w:val="0"/>
          <w:numId w:val="35"/>
        </w:numPr>
        <w:spacing w:after="360" w:line="240" w:lineRule="auto"/>
        <w:ind w:left="360"/>
        <w:rPr>
          <w:rFonts w:ascii="Calibri" w:eastAsia="Calibri" w:hAnsi="Calibri" w:cs="Calibri"/>
          <w:kern w:val="0"/>
          <w:sz w:val="26"/>
          <w:szCs w:val="26"/>
          <w14:ligatures w14:val="none"/>
        </w:rPr>
      </w:pPr>
      <w:r w:rsidRPr="00C32C28">
        <w:rPr>
          <w:rFonts w:ascii="Calibri" w:eastAsia="Calibri" w:hAnsi="Calibri" w:cs="Calibri"/>
          <w:kern w:val="0"/>
          <w:sz w:val="26"/>
          <w:szCs w:val="26"/>
          <w14:ligatures w14:val="none"/>
        </w:rPr>
        <w:t>Celem procedury jest określenie jednolitych zasad i trybu planowania, przeprowadzania, dokumentowania oraz omówienia obserwacji w ramach sprawowanego nadzoru pedagogicznego i wspierania rozwoju zawodowego nauczycieli.</w:t>
      </w:r>
    </w:p>
    <w:p w14:paraId="52C84E26" w14:textId="07032F87" w:rsidR="002B68E0" w:rsidRPr="009F411C" w:rsidRDefault="002B68E0" w:rsidP="00DD147E">
      <w:pPr>
        <w:keepNext/>
        <w:keepLines/>
        <w:spacing w:before="40" w:after="120"/>
        <w:outlineLvl w:val="1"/>
        <w:rPr>
          <w:rFonts w:ascii="Calibri" w:eastAsia="Calibri" w:hAnsi="Calibri" w:cs="Calibri"/>
          <w:b/>
          <w:bCs/>
          <w:kern w:val="0"/>
          <w:sz w:val="28"/>
          <w:szCs w:val="28"/>
          <w14:ligatures w14:val="none"/>
        </w:rPr>
      </w:pPr>
      <w:bookmarkStart w:id="0" w:name="_Hlk235487688"/>
      <w:bookmarkStart w:id="1" w:name="_Hlk150372116"/>
      <w:r w:rsidRPr="009F411C"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  <w:t>§ 2</w:t>
      </w:r>
    </w:p>
    <w:bookmarkEnd w:id="0"/>
    <w:p w14:paraId="2765BBE9" w14:textId="4ACF18FC" w:rsidR="00C32C28" w:rsidRPr="00C32C28" w:rsidRDefault="00C32C28" w:rsidP="00C32C28">
      <w:pPr>
        <w:spacing w:after="120"/>
        <w:rPr>
          <w:kern w:val="0"/>
          <w:sz w:val="26"/>
          <w:szCs w:val="26"/>
          <w14:ligatures w14:val="none"/>
        </w:rPr>
      </w:pPr>
      <w:r w:rsidRPr="00C32C28">
        <w:rPr>
          <w:kern w:val="0"/>
          <w:sz w:val="26"/>
          <w:szCs w:val="26"/>
          <w14:ligatures w14:val="none"/>
        </w:rPr>
        <w:t>Wraz z procedurą wprowadza się jednolite wzory dokumentów obowiązujące podczas procesu obserwacji:</w:t>
      </w:r>
    </w:p>
    <w:p w14:paraId="04E6A8D9" w14:textId="5AAA1CF9" w:rsidR="00C32C28" w:rsidRPr="00C32C28" w:rsidRDefault="00C32C28" w:rsidP="00C32C28">
      <w:pPr>
        <w:pStyle w:val="Akapitzlist"/>
        <w:numPr>
          <w:ilvl w:val="0"/>
          <w:numId w:val="36"/>
        </w:numPr>
        <w:spacing w:after="120"/>
        <w:rPr>
          <w:kern w:val="0"/>
          <w:sz w:val="26"/>
          <w:szCs w:val="26"/>
          <w14:ligatures w14:val="none"/>
        </w:rPr>
      </w:pPr>
      <w:r w:rsidRPr="00C32C28">
        <w:rPr>
          <w:kern w:val="0"/>
          <w:sz w:val="26"/>
          <w:szCs w:val="26"/>
          <w14:ligatures w14:val="none"/>
        </w:rPr>
        <w:t>Arkusz obserwacji Diagnozującej – załącznik nr 1 do procedury,</w:t>
      </w:r>
    </w:p>
    <w:p w14:paraId="1FE84016" w14:textId="4B4A535D" w:rsidR="00C32C28" w:rsidRPr="00C32C28" w:rsidRDefault="00C32C28" w:rsidP="00C32C28">
      <w:pPr>
        <w:pStyle w:val="Akapitzlist"/>
        <w:numPr>
          <w:ilvl w:val="0"/>
          <w:numId w:val="36"/>
        </w:numPr>
        <w:spacing w:after="120"/>
        <w:rPr>
          <w:kern w:val="0"/>
          <w:sz w:val="26"/>
          <w:szCs w:val="26"/>
          <w14:ligatures w14:val="none"/>
        </w:rPr>
      </w:pPr>
      <w:r w:rsidRPr="00C32C28">
        <w:rPr>
          <w:kern w:val="0"/>
          <w:sz w:val="26"/>
          <w:szCs w:val="26"/>
          <w14:ligatures w14:val="none"/>
        </w:rPr>
        <w:lastRenderedPageBreak/>
        <w:t>Arkusz obserwacji Doradczo- doskonalącej – załącznik nr 2 do procedury,</w:t>
      </w:r>
    </w:p>
    <w:p w14:paraId="2BEF48C3" w14:textId="7EC7238C" w:rsidR="00C32C28" w:rsidRPr="00C32C28" w:rsidRDefault="00C32C28" w:rsidP="00C32C28">
      <w:pPr>
        <w:pStyle w:val="Akapitzlist"/>
        <w:numPr>
          <w:ilvl w:val="0"/>
          <w:numId w:val="36"/>
        </w:numPr>
        <w:spacing w:after="120"/>
        <w:rPr>
          <w:kern w:val="0"/>
          <w:sz w:val="26"/>
          <w:szCs w:val="26"/>
          <w14:ligatures w14:val="none"/>
        </w:rPr>
      </w:pPr>
      <w:r w:rsidRPr="00C32C28">
        <w:rPr>
          <w:kern w:val="0"/>
          <w:sz w:val="26"/>
          <w:szCs w:val="26"/>
          <w14:ligatures w14:val="none"/>
        </w:rPr>
        <w:t>Arkusz obserwacji nauczyciela początkującego (wsparcie metodyczne / ocena w okresie przygotowania do zawodu) – załącznik nr 3 do procedury,</w:t>
      </w:r>
    </w:p>
    <w:p w14:paraId="15C7203B" w14:textId="31E9804F" w:rsidR="00C32C28" w:rsidRPr="00C32C28" w:rsidRDefault="00C32C28" w:rsidP="00C32C28">
      <w:pPr>
        <w:pStyle w:val="Akapitzlist"/>
        <w:numPr>
          <w:ilvl w:val="0"/>
          <w:numId w:val="36"/>
        </w:numPr>
        <w:spacing w:after="120"/>
        <w:rPr>
          <w:kern w:val="0"/>
          <w:sz w:val="26"/>
          <w:szCs w:val="26"/>
          <w14:ligatures w14:val="none"/>
        </w:rPr>
      </w:pPr>
      <w:r w:rsidRPr="00C32C28">
        <w:rPr>
          <w:kern w:val="0"/>
          <w:sz w:val="26"/>
          <w:szCs w:val="26"/>
          <w14:ligatures w14:val="none"/>
        </w:rPr>
        <w:t>Arkusz obserwacji oceniającej – załącznik nr 4 do procedury,</w:t>
      </w:r>
    </w:p>
    <w:p w14:paraId="132C448A" w14:textId="3B94E241" w:rsidR="00C32C28" w:rsidRPr="00C32C28" w:rsidRDefault="00C32C28" w:rsidP="00C32C28">
      <w:pPr>
        <w:pStyle w:val="Akapitzlist"/>
        <w:numPr>
          <w:ilvl w:val="0"/>
          <w:numId w:val="36"/>
        </w:numPr>
        <w:spacing w:after="120"/>
        <w:rPr>
          <w:kern w:val="0"/>
          <w:sz w:val="26"/>
          <w:szCs w:val="26"/>
          <w14:ligatures w14:val="none"/>
        </w:rPr>
      </w:pPr>
      <w:r w:rsidRPr="00C32C28">
        <w:rPr>
          <w:kern w:val="0"/>
          <w:sz w:val="26"/>
          <w:szCs w:val="26"/>
          <w14:ligatures w14:val="none"/>
        </w:rPr>
        <w:t xml:space="preserve">Arkusz obserwacji pomocy pedagogiczno-psychologicznej – załącznik nr 5 </w:t>
      </w:r>
    </w:p>
    <w:p w14:paraId="244E1217" w14:textId="77777777" w:rsidR="00C32C28" w:rsidRPr="00C32C28" w:rsidRDefault="00C32C28" w:rsidP="00C32C28">
      <w:pPr>
        <w:pStyle w:val="Akapitzlist"/>
        <w:numPr>
          <w:ilvl w:val="0"/>
          <w:numId w:val="36"/>
        </w:numPr>
        <w:spacing w:after="120"/>
        <w:rPr>
          <w:kern w:val="0"/>
          <w:sz w:val="26"/>
          <w:szCs w:val="26"/>
          <w14:ligatures w14:val="none"/>
        </w:rPr>
      </w:pPr>
      <w:r w:rsidRPr="00C32C28">
        <w:rPr>
          <w:kern w:val="0"/>
          <w:sz w:val="26"/>
          <w:szCs w:val="26"/>
          <w14:ligatures w14:val="none"/>
        </w:rPr>
        <w:t>do procedury,</w:t>
      </w:r>
    </w:p>
    <w:p w14:paraId="6218B96C" w14:textId="48478588" w:rsidR="00C32C28" w:rsidRPr="00C32C28" w:rsidRDefault="00C32C28" w:rsidP="00C32C28">
      <w:pPr>
        <w:pStyle w:val="Akapitzlist"/>
        <w:numPr>
          <w:ilvl w:val="0"/>
          <w:numId w:val="36"/>
        </w:numPr>
        <w:spacing w:after="120"/>
        <w:rPr>
          <w:kern w:val="0"/>
          <w:sz w:val="26"/>
          <w:szCs w:val="26"/>
          <w14:ligatures w14:val="none"/>
        </w:rPr>
      </w:pPr>
      <w:r w:rsidRPr="00C32C28">
        <w:rPr>
          <w:kern w:val="0"/>
          <w:sz w:val="26"/>
          <w:szCs w:val="26"/>
          <w14:ligatures w14:val="none"/>
        </w:rPr>
        <w:t>Arkusz obserwacji problemowej – załącznik nr 6 do procedury,</w:t>
      </w:r>
    </w:p>
    <w:p w14:paraId="698E3F7F" w14:textId="7F58D1E9" w:rsidR="00C32C28" w:rsidRPr="00C32C28" w:rsidRDefault="00C32C28" w:rsidP="00C32C28">
      <w:pPr>
        <w:pStyle w:val="Akapitzlist"/>
        <w:numPr>
          <w:ilvl w:val="0"/>
          <w:numId w:val="36"/>
        </w:numPr>
        <w:spacing w:after="120"/>
        <w:rPr>
          <w:kern w:val="0"/>
          <w:sz w:val="26"/>
          <w:szCs w:val="26"/>
          <w14:ligatures w14:val="none"/>
        </w:rPr>
      </w:pPr>
      <w:r w:rsidRPr="00C32C28">
        <w:rPr>
          <w:kern w:val="0"/>
          <w:sz w:val="26"/>
          <w:szCs w:val="26"/>
          <w14:ligatures w14:val="none"/>
        </w:rPr>
        <w:t>Arkusz obserwacji uroczystości – załącznik nr 7 do procedury,</w:t>
      </w:r>
    </w:p>
    <w:p w14:paraId="1126CE1F" w14:textId="5BBCF157" w:rsidR="00C32C28" w:rsidRPr="00C32C28" w:rsidRDefault="00C32C28" w:rsidP="00C32C28">
      <w:pPr>
        <w:pStyle w:val="Akapitzlist"/>
        <w:numPr>
          <w:ilvl w:val="0"/>
          <w:numId w:val="36"/>
        </w:numPr>
        <w:spacing w:after="120"/>
        <w:rPr>
          <w:kern w:val="0"/>
          <w:sz w:val="26"/>
          <w:szCs w:val="26"/>
          <w14:ligatures w14:val="none"/>
        </w:rPr>
      </w:pPr>
      <w:r w:rsidRPr="00C32C28">
        <w:rPr>
          <w:kern w:val="0"/>
          <w:sz w:val="26"/>
          <w:szCs w:val="26"/>
          <w14:ligatures w14:val="none"/>
        </w:rPr>
        <w:t>Arkusz obserwacji wycinkowej – załącznik nr 8 do procedury,</w:t>
      </w:r>
    </w:p>
    <w:p w14:paraId="18758CAA" w14:textId="65EC1CE8" w:rsidR="002B68E0" w:rsidRPr="00C32C28" w:rsidRDefault="00C32C28" w:rsidP="00C32C28">
      <w:pPr>
        <w:pStyle w:val="Akapitzlist"/>
        <w:numPr>
          <w:ilvl w:val="0"/>
          <w:numId w:val="36"/>
        </w:numPr>
        <w:spacing w:after="360"/>
        <w:rPr>
          <w:kern w:val="0"/>
          <w:sz w:val="26"/>
          <w:szCs w:val="26"/>
          <w14:ligatures w14:val="none"/>
        </w:rPr>
      </w:pPr>
      <w:r w:rsidRPr="00C32C28">
        <w:rPr>
          <w:kern w:val="0"/>
          <w:sz w:val="26"/>
          <w:szCs w:val="26"/>
          <w14:ligatures w14:val="none"/>
        </w:rPr>
        <w:t>Potwierdzenie zapoznania się z procedurą – załącznik nr 9 do procedury.</w:t>
      </w:r>
    </w:p>
    <w:p w14:paraId="70A2173E" w14:textId="16B9C548" w:rsidR="002B68E0" w:rsidRPr="009F411C" w:rsidRDefault="002B68E0" w:rsidP="00DD147E">
      <w:pPr>
        <w:keepNext/>
        <w:keepLines/>
        <w:spacing w:before="40" w:after="120"/>
        <w:outlineLvl w:val="1"/>
        <w:rPr>
          <w:rFonts w:ascii="Calibri" w:eastAsia="Calibri" w:hAnsi="Calibri" w:cs="Calibri"/>
          <w:b/>
          <w:bCs/>
          <w:kern w:val="0"/>
          <w:sz w:val="28"/>
          <w:szCs w:val="28"/>
          <w14:ligatures w14:val="none"/>
        </w:rPr>
      </w:pPr>
      <w:bookmarkStart w:id="2" w:name="_Hlk231765279"/>
      <w:bookmarkStart w:id="3" w:name="_Hlk231765395"/>
      <w:bookmarkStart w:id="4" w:name="_Hlk231765247"/>
      <w:r w:rsidRPr="009F411C"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  <w:t>§ 3</w:t>
      </w:r>
    </w:p>
    <w:bookmarkEnd w:id="2"/>
    <w:bookmarkEnd w:id="3"/>
    <w:p w14:paraId="0A0F1CA8" w14:textId="083CFA7D" w:rsidR="000A48F6" w:rsidRPr="000A48F6" w:rsidRDefault="000A48F6" w:rsidP="000A48F6">
      <w:pPr>
        <w:spacing w:after="120"/>
        <w:rPr>
          <w:kern w:val="0"/>
          <w:sz w:val="26"/>
          <w:szCs w:val="26"/>
          <w14:ligatures w14:val="none"/>
        </w:rPr>
      </w:pPr>
      <w:r w:rsidRPr="000A48F6">
        <w:rPr>
          <w:kern w:val="0"/>
          <w:sz w:val="26"/>
          <w:szCs w:val="26"/>
          <w14:ligatures w14:val="none"/>
        </w:rPr>
        <w:t>Procedura obowiązuje:</w:t>
      </w:r>
    </w:p>
    <w:p w14:paraId="7B7D2277" w14:textId="1DCA77F6" w:rsidR="001F61C2" w:rsidRPr="001F61C2" w:rsidRDefault="001F61C2" w:rsidP="001F61C2">
      <w:pPr>
        <w:pStyle w:val="Akapitzlist"/>
        <w:numPr>
          <w:ilvl w:val="0"/>
          <w:numId w:val="22"/>
        </w:numPr>
        <w:ind w:left="357" w:hanging="357"/>
        <w:contextualSpacing w:val="0"/>
        <w:rPr>
          <w:kern w:val="0"/>
          <w:sz w:val="26"/>
          <w:szCs w:val="26"/>
          <w14:ligatures w14:val="none"/>
        </w:rPr>
      </w:pPr>
      <w:r w:rsidRPr="001F61C2">
        <w:rPr>
          <w:kern w:val="0"/>
          <w:sz w:val="26"/>
          <w:szCs w:val="26"/>
          <w14:ligatures w14:val="none"/>
        </w:rPr>
        <w:t>Obserwacja zajęć i czynności wychowawczo-opiekuńczych jest jednym z kluczowych elementów wewnętrznego nadzoru pedagogicznego sprawowanego przez Dyrektora Przedszkola.</w:t>
      </w:r>
    </w:p>
    <w:p w14:paraId="7198B893" w14:textId="4D362779" w:rsidR="002B68E0" w:rsidRPr="001F61C2" w:rsidRDefault="001F61C2" w:rsidP="001F61C2">
      <w:pPr>
        <w:pStyle w:val="Akapitzlist"/>
        <w:numPr>
          <w:ilvl w:val="0"/>
          <w:numId w:val="22"/>
        </w:numPr>
        <w:spacing w:after="360"/>
        <w:ind w:left="357" w:hanging="357"/>
        <w:contextualSpacing w:val="0"/>
        <w:rPr>
          <w:kern w:val="0"/>
          <w:sz w:val="26"/>
          <w:szCs w:val="26"/>
          <w14:ligatures w14:val="none"/>
        </w:rPr>
      </w:pPr>
      <w:r w:rsidRPr="001F61C2">
        <w:rPr>
          <w:kern w:val="0"/>
          <w:sz w:val="26"/>
          <w:szCs w:val="26"/>
          <w14:ligatures w14:val="none"/>
        </w:rPr>
        <w:t>Do przestrzegania postanowień niniejszej procedury zobowiązani są wszyscy nauczyciele zatrudnieni w Przedszkolu nr 4 w Skierniewicach</w:t>
      </w:r>
      <w:r w:rsidR="000A48F6" w:rsidRPr="001F61C2">
        <w:rPr>
          <w:kern w:val="0"/>
          <w:sz w:val="26"/>
          <w:szCs w:val="26"/>
          <w14:ligatures w14:val="none"/>
        </w:rPr>
        <w:t>.</w:t>
      </w:r>
    </w:p>
    <w:bookmarkEnd w:id="1"/>
    <w:bookmarkEnd w:id="4"/>
    <w:p w14:paraId="027B9D76" w14:textId="4EC1BEDA" w:rsidR="00A85F69" w:rsidRPr="009F411C" w:rsidRDefault="00A85F69" w:rsidP="00DD147E">
      <w:pPr>
        <w:keepNext/>
        <w:keepLines/>
        <w:spacing w:before="40" w:after="120"/>
        <w:outlineLvl w:val="1"/>
        <w:rPr>
          <w:rFonts w:ascii="Calibri" w:eastAsia="Calibri" w:hAnsi="Calibri" w:cs="Calibri"/>
          <w:b/>
          <w:bCs/>
          <w:kern w:val="0"/>
          <w:sz w:val="28"/>
          <w:szCs w:val="28"/>
          <w14:ligatures w14:val="none"/>
        </w:rPr>
      </w:pPr>
      <w:r w:rsidRPr="009F411C"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  <w:t xml:space="preserve">§ </w:t>
      </w:r>
      <w:r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  <w:t>4</w:t>
      </w:r>
    </w:p>
    <w:p w14:paraId="33BFAF4B" w14:textId="2E1DD1B0" w:rsidR="00A85F69" w:rsidRPr="000A48F6" w:rsidRDefault="001F61C2" w:rsidP="001F61C2">
      <w:pPr>
        <w:spacing w:after="360" w:line="240" w:lineRule="auto"/>
        <w:rPr>
          <w:kern w:val="0"/>
          <w:sz w:val="26"/>
          <w:szCs w:val="26"/>
          <w14:ligatures w14:val="none"/>
        </w:rPr>
      </w:pPr>
      <w:r w:rsidRPr="001F61C2">
        <w:rPr>
          <w:kern w:val="0"/>
          <w:sz w:val="26"/>
          <w:szCs w:val="26"/>
          <w14:ligatures w14:val="none"/>
        </w:rPr>
        <w:t>Z dniem wejścia w życie niniejszego zarządzenia traci moc Zarządzenie nr 6/2017/2018 Dyrektora Przedszkola nr 4 w Skierniewicach z dnia 08.11.2017 r. w sprawie wprowadzenia procedury obserwacji zajęć w Przedszkolu nr 4 w Skierniewicach.</w:t>
      </w:r>
    </w:p>
    <w:p w14:paraId="7C617AF4" w14:textId="586E5501" w:rsidR="00336C68" w:rsidRPr="007872A3" w:rsidRDefault="00336C68" w:rsidP="007872A3">
      <w:pPr>
        <w:pStyle w:val="Nagwek2"/>
        <w:spacing w:after="120"/>
        <w:rPr>
          <w:b/>
          <w:bCs/>
          <w:color w:val="auto"/>
          <w:sz w:val="28"/>
          <w:szCs w:val="28"/>
        </w:rPr>
      </w:pPr>
      <w:r w:rsidRPr="007872A3">
        <w:rPr>
          <w:b/>
          <w:bCs/>
          <w:color w:val="auto"/>
          <w:sz w:val="28"/>
          <w:szCs w:val="28"/>
        </w:rPr>
        <w:t xml:space="preserve">§ </w:t>
      </w:r>
      <w:r w:rsidR="007872A3" w:rsidRPr="007872A3">
        <w:rPr>
          <w:b/>
          <w:bCs/>
          <w:color w:val="auto"/>
          <w:sz w:val="28"/>
          <w:szCs w:val="28"/>
        </w:rPr>
        <w:t>5</w:t>
      </w:r>
    </w:p>
    <w:p w14:paraId="64EEF1D3" w14:textId="1395AFD2" w:rsidR="007872A3" w:rsidRPr="007872A3" w:rsidRDefault="00760B6E" w:rsidP="001F61C2">
      <w:pPr>
        <w:spacing w:after="840" w:line="240" w:lineRule="auto"/>
        <w:rPr>
          <w:kern w:val="0"/>
          <w:sz w:val="26"/>
          <w:szCs w:val="26"/>
          <w14:ligatures w14:val="none"/>
        </w:rPr>
      </w:pPr>
      <w:r w:rsidRPr="00760B6E">
        <w:rPr>
          <w:kern w:val="0"/>
          <w:sz w:val="26"/>
          <w:szCs w:val="26"/>
          <w14:ligatures w14:val="none"/>
        </w:rPr>
        <w:t>Zarządzenie wchodzi w życie z dniem 1 września 2026 r.</w:t>
      </w:r>
    </w:p>
    <w:p w14:paraId="0AEDD844" w14:textId="2BBE0482" w:rsidR="002B68E0" w:rsidRPr="002B68E0" w:rsidRDefault="002B68E0" w:rsidP="00A85F69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B68E0">
        <w:rPr>
          <w:rFonts w:ascii="Calibri" w:eastAsia="Calibri" w:hAnsi="Calibri" w:cs="Calibri"/>
          <w:kern w:val="0"/>
          <w:sz w:val="24"/>
          <w:szCs w:val="24"/>
          <w14:ligatures w14:val="none"/>
        </w:rPr>
        <w:t>Pieczątka i podpis</w:t>
      </w:r>
    </w:p>
    <w:p w14:paraId="618E5BBA" w14:textId="77777777" w:rsidR="002B68E0" w:rsidRPr="002B68E0" w:rsidRDefault="002B68E0" w:rsidP="002B68E0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B68E0">
        <w:rPr>
          <w:rFonts w:ascii="Calibri" w:eastAsia="Calibri" w:hAnsi="Calibri" w:cs="Calibri"/>
          <w:kern w:val="0"/>
          <w:sz w:val="24"/>
          <w:szCs w:val="24"/>
          <w14:ligatures w14:val="none"/>
        </w:rPr>
        <w:t>Aneta Maszewska-Szymczak</w:t>
      </w:r>
    </w:p>
    <w:p w14:paraId="2D61E329" w14:textId="77777777" w:rsidR="002B68E0" w:rsidRPr="002B68E0" w:rsidRDefault="002B68E0" w:rsidP="002B68E0">
      <w:pPr>
        <w:spacing w:after="0" w:line="240" w:lineRule="auto"/>
        <w:rPr>
          <w:rFonts w:ascii="Calibri" w:hAnsi="Calibri" w:cs="Calibri"/>
          <w:kern w:val="0"/>
          <w:sz w:val="24"/>
          <w:szCs w:val="24"/>
          <w14:ligatures w14:val="none"/>
        </w:rPr>
      </w:pPr>
      <w:r w:rsidRPr="002B68E0">
        <w:rPr>
          <w:rFonts w:ascii="Calibri" w:hAnsi="Calibri" w:cs="Calibri"/>
          <w:kern w:val="0"/>
          <w:sz w:val="24"/>
          <w:szCs w:val="24"/>
          <w14:ligatures w14:val="none"/>
        </w:rPr>
        <w:t>Dyrektor Przedszkola Nr 4</w:t>
      </w:r>
    </w:p>
    <w:p w14:paraId="35F4375F" w14:textId="14AF06EB" w:rsidR="00523636" w:rsidRPr="00707CA7" w:rsidRDefault="002B68E0" w:rsidP="00707CA7">
      <w:pPr>
        <w:spacing w:after="0" w:line="240" w:lineRule="auto"/>
        <w:rPr>
          <w:rFonts w:ascii="Calibri" w:hAnsi="Calibri" w:cs="Calibri"/>
          <w:kern w:val="0"/>
          <w:sz w:val="24"/>
          <w:szCs w:val="24"/>
          <w14:ligatures w14:val="none"/>
        </w:rPr>
      </w:pPr>
      <w:r w:rsidRPr="002B68E0">
        <w:rPr>
          <w:rFonts w:ascii="Calibri" w:hAnsi="Calibri" w:cs="Calibri"/>
          <w:kern w:val="0"/>
          <w:sz w:val="24"/>
          <w:szCs w:val="24"/>
          <w14:ligatures w14:val="none"/>
        </w:rPr>
        <w:t>w Skierniewicach</w:t>
      </w:r>
    </w:p>
    <w:sectPr w:rsidR="00523636" w:rsidRPr="00707C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31CF3"/>
    <w:multiLevelType w:val="hybridMultilevel"/>
    <w:tmpl w:val="B57278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B61DC"/>
    <w:multiLevelType w:val="hybridMultilevel"/>
    <w:tmpl w:val="2012AC34"/>
    <w:lvl w:ilvl="0" w:tplc="B2947EB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36F4D"/>
    <w:multiLevelType w:val="hybridMultilevel"/>
    <w:tmpl w:val="360851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D83F5F"/>
    <w:multiLevelType w:val="hybridMultilevel"/>
    <w:tmpl w:val="B1A208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84209"/>
    <w:multiLevelType w:val="hybridMultilevel"/>
    <w:tmpl w:val="40988D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3A4C41"/>
    <w:multiLevelType w:val="hybridMultilevel"/>
    <w:tmpl w:val="197C34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317CC7"/>
    <w:multiLevelType w:val="hybridMultilevel"/>
    <w:tmpl w:val="A7D8A26A"/>
    <w:lvl w:ilvl="0" w:tplc="31AE46C6">
      <w:numFmt w:val="bullet"/>
      <w:lvlText w:val="•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343374"/>
    <w:multiLevelType w:val="hybridMultilevel"/>
    <w:tmpl w:val="59686B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761171"/>
    <w:multiLevelType w:val="hybridMultilevel"/>
    <w:tmpl w:val="9012AAC8"/>
    <w:lvl w:ilvl="0" w:tplc="D938C74A">
      <w:start w:val="1"/>
      <w:numFmt w:val="bullet"/>
      <w:lvlText w:val=""/>
      <w:lvlJc w:val="left"/>
      <w:pPr>
        <w:ind w:left="720" w:hanging="360"/>
      </w:pPr>
      <w:rPr>
        <w:rFonts w:ascii="Wingdings" w:hAnsi="Wingdings" w:cs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8F5430"/>
    <w:multiLevelType w:val="hybridMultilevel"/>
    <w:tmpl w:val="ECCAACA0"/>
    <w:lvl w:ilvl="0" w:tplc="B2947EB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3A22B4"/>
    <w:multiLevelType w:val="hybridMultilevel"/>
    <w:tmpl w:val="300EF4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B60950"/>
    <w:multiLevelType w:val="hybridMultilevel"/>
    <w:tmpl w:val="2EB097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1F1272"/>
    <w:multiLevelType w:val="hybridMultilevel"/>
    <w:tmpl w:val="8B64DE6A"/>
    <w:lvl w:ilvl="0" w:tplc="D938C74A">
      <w:start w:val="1"/>
      <w:numFmt w:val="bullet"/>
      <w:lvlText w:val=""/>
      <w:lvlJc w:val="left"/>
      <w:pPr>
        <w:ind w:left="720" w:hanging="360"/>
      </w:pPr>
      <w:rPr>
        <w:rFonts w:ascii="Wingdings" w:hAnsi="Wingdings" w:cs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347C7F"/>
    <w:multiLevelType w:val="hybridMultilevel"/>
    <w:tmpl w:val="E01AF7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4E5253"/>
    <w:multiLevelType w:val="hybridMultilevel"/>
    <w:tmpl w:val="151049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A939DD"/>
    <w:multiLevelType w:val="hybridMultilevel"/>
    <w:tmpl w:val="1F44EA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74042A"/>
    <w:multiLevelType w:val="hybridMultilevel"/>
    <w:tmpl w:val="22FC76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375546"/>
    <w:multiLevelType w:val="hybridMultilevel"/>
    <w:tmpl w:val="5F188C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103ED5"/>
    <w:multiLevelType w:val="hybridMultilevel"/>
    <w:tmpl w:val="50C4DB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042C91"/>
    <w:multiLevelType w:val="hybridMultilevel"/>
    <w:tmpl w:val="4AF4E594"/>
    <w:lvl w:ilvl="0" w:tplc="D938C74A">
      <w:start w:val="1"/>
      <w:numFmt w:val="bullet"/>
      <w:lvlText w:val=""/>
      <w:lvlJc w:val="left"/>
      <w:pPr>
        <w:ind w:left="720" w:hanging="360"/>
      </w:pPr>
      <w:rPr>
        <w:rFonts w:ascii="Wingdings" w:hAnsi="Wingdings" w:cs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757F78"/>
    <w:multiLevelType w:val="hybridMultilevel"/>
    <w:tmpl w:val="090420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F55FBD"/>
    <w:multiLevelType w:val="hybridMultilevel"/>
    <w:tmpl w:val="284438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E456B3"/>
    <w:multiLevelType w:val="hybridMultilevel"/>
    <w:tmpl w:val="9162F8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334E03"/>
    <w:multiLevelType w:val="hybridMultilevel"/>
    <w:tmpl w:val="4516E840"/>
    <w:lvl w:ilvl="0" w:tplc="C6F674E2">
      <w:start w:val="1"/>
      <w:numFmt w:val="bullet"/>
      <w:lvlText w:val=""/>
      <w:lvlJc w:val="left"/>
      <w:pPr>
        <w:ind w:left="145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24" w15:restartNumberingAfterBreak="0">
    <w:nsid w:val="509933E8"/>
    <w:multiLevelType w:val="hybridMultilevel"/>
    <w:tmpl w:val="3696A8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910E19"/>
    <w:multiLevelType w:val="hybridMultilevel"/>
    <w:tmpl w:val="1FA2D4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DD4463"/>
    <w:multiLevelType w:val="hybridMultilevel"/>
    <w:tmpl w:val="BE6CE9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1D08E7"/>
    <w:multiLevelType w:val="hybridMultilevel"/>
    <w:tmpl w:val="047C49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527070"/>
    <w:multiLevelType w:val="hybridMultilevel"/>
    <w:tmpl w:val="6B2C16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97321C"/>
    <w:multiLevelType w:val="hybridMultilevel"/>
    <w:tmpl w:val="047C495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1E6ED6"/>
    <w:multiLevelType w:val="hybridMultilevel"/>
    <w:tmpl w:val="91A6F7C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F44F62"/>
    <w:multiLevelType w:val="hybridMultilevel"/>
    <w:tmpl w:val="413AB7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593889"/>
    <w:multiLevelType w:val="hybridMultilevel"/>
    <w:tmpl w:val="61AA33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8B6AAB"/>
    <w:multiLevelType w:val="hybridMultilevel"/>
    <w:tmpl w:val="021431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D36831"/>
    <w:multiLevelType w:val="hybridMultilevel"/>
    <w:tmpl w:val="DA54623C"/>
    <w:lvl w:ilvl="0" w:tplc="B2947EB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A31655"/>
    <w:multiLevelType w:val="hybridMultilevel"/>
    <w:tmpl w:val="04741E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613FCA"/>
    <w:multiLevelType w:val="hybridMultilevel"/>
    <w:tmpl w:val="F5D47B08"/>
    <w:lvl w:ilvl="0" w:tplc="B2947EB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768158">
    <w:abstractNumId w:val="8"/>
  </w:num>
  <w:num w:numId="2" w16cid:durableId="1555433224">
    <w:abstractNumId w:val="19"/>
  </w:num>
  <w:num w:numId="3" w16cid:durableId="2075161129">
    <w:abstractNumId w:val="12"/>
  </w:num>
  <w:num w:numId="4" w16cid:durableId="1454322597">
    <w:abstractNumId w:val="27"/>
  </w:num>
  <w:num w:numId="5" w16cid:durableId="1899320709">
    <w:abstractNumId w:val="29"/>
  </w:num>
  <w:num w:numId="6" w16cid:durableId="859466746">
    <w:abstractNumId w:val="13"/>
  </w:num>
  <w:num w:numId="7" w16cid:durableId="760569056">
    <w:abstractNumId w:val="16"/>
  </w:num>
  <w:num w:numId="8" w16cid:durableId="575820938">
    <w:abstractNumId w:val="3"/>
  </w:num>
  <w:num w:numId="9" w16cid:durableId="1216117954">
    <w:abstractNumId w:val="30"/>
  </w:num>
  <w:num w:numId="10" w16cid:durableId="1087577354">
    <w:abstractNumId w:val="23"/>
  </w:num>
  <w:num w:numId="11" w16cid:durableId="1952203388">
    <w:abstractNumId w:val="22"/>
  </w:num>
  <w:num w:numId="12" w16cid:durableId="1892812979">
    <w:abstractNumId w:val="28"/>
  </w:num>
  <w:num w:numId="13" w16cid:durableId="930358615">
    <w:abstractNumId w:val="10"/>
  </w:num>
  <w:num w:numId="14" w16cid:durableId="831945534">
    <w:abstractNumId w:val="26"/>
  </w:num>
  <w:num w:numId="15" w16cid:durableId="943343090">
    <w:abstractNumId w:val="2"/>
  </w:num>
  <w:num w:numId="16" w16cid:durableId="79521814">
    <w:abstractNumId w:val="31"/>
  </w:num>
  <w:num w:numId="17" w16cid:durableId="941955433">
    <w:abstractNumId w:val="5"/>
  </w:num>
  <w:num w:numId="18" w16cid:durableId="1668555626">
    <w:abstractNumId w:val="25"/>
  </w:num>
  <w:num w:numId="19" w16cid:durableId="639379278">
    <w:abstractNumId w:val="11"/>
  </w:num>
  <w:num w:numId="20" w16cid:durableId="1138378594">
    <w:abstractNumId w:val="15"/>
  </w:num>
  <w:num w:numId="21" w16cid:durableId="1166214805">
    <w:abstractNumId w:val="17"/>
  </w:num>
  <w:num w:numId="22" w16cid:durableId="2134516374">
    <w:abstractNumId w:val="0"/>
  </w:num>
  <w:num w:numId="23" w16cid:durableId="1599603306">
    <w:abstractNumId w:val="24"/>
  </w:num>
  <w:num w:numId="24" w16cid:durableId="1218007964">
    <w:abstractNumId w:val="34"/>
  </w:num>
  <w:num w:numId="25" w16cid:durableId="1481799941">
    <w:abstractNumId w:val="4"/>
  </w:num>
  <w:num w:numId="26" w16cid:durableId="1032222351">
    <w:abstractNumId w:val="1"/>
  </w:num>
  <w:num w:numId="27" w16cid:durableId="1914779650">
    <w:abstractNumId w:val="9"/>
  </w:num>
  <w:num w:numId="28" w16cid:durableId="805468122">
    <w:abstractNumId w:val="14"/>
  </w:num>
  <w:num w:numId="29" w16cid:durableId="470556331">
    <w:abstractNumId w:val="18"/>
  </w:num>
  <w:num w:numId="30" w16cid:durableId="1597788364">
    <w:abstractNumId w:val="32"/>
  </w:num>
  <w:num w:numId="31" w16cid:durableId="1891380850">
    <w:abstractNumId w:val="36"/>
  </w:num>
  <w:num w:numId="32" w16cid:durableId="1809778482">
    <w:abstractNumId w:val="20"/>
  </w:num>
  <w:num w:numId="33" w16cid:durableId="989558879">
    <w:abstractNumId w:val="7"/>
  </w:num>
  <w:num w:numId="34" w16cid:durableId="1329207550">
    <w:abstractNumId w:val="33"/>
  </w:num>
  <w:num w:numId="35" w16cid:durableId="344552390">
    <w:abstractNumId w:val="21"/>
  </w:num>
  <w:num w:numId="36" w16cid:durableId="1822653454">
    <w:abstractNumId w:val="35"/>
  </w:num>
  <w:num w:numId="37" w16cid:durableId="11051550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8E0"/>
    <w:rsid w:val="00006B6C"/>
    <w:rsid w:val="00013211"/>
    <w:rsid w:val="00065A0D"/>
    <w:rsid w:val="000A48F6"/>
    <w:rsid w:val="00103658"/>
    <w:rsid w:val="001F61C2"/>
    <w:rsid w:val="00271869"/>
    <w:rsid w:val="002A6005"/>
    <w:rsid w:val="002B68E0"/>
    <w:rsid w:val="003176BA"/>
    <w:rsid w:val="00336C68"/>
    <w:rsid w:val="003C0709"/>
    <w:rsid w:val="00523636"/>
    <w:rsid w:val="00707CA7"/>
    <w:rsid w:val="00752803"/>
    <w:rsid w:val="00760B6E"/>
    <w:rsid w:val="007872A3"/>
    <w:rsid w:val="008D63F9"/>
    <w:rsid w:val="009F411C"/>
    <w:rsid w:val="00A45645"/>
    <w:rsid w:val="00A77E27"/>
    <w:rsid w:val="00A85F69"/>
    <w:rsid w:val="00C01B0B"/>
    <w:rsid w:val="00C32C28"/>
    <w:rsid w:val="00CE4C78"/>
    <w:rsid w:val="00DC5D66"/>
    <w:rsid w:val="00DD147E"/>
    <w:rsid w:val="00E7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DBFC4"/>
  <w15:chartTrackingRefBased/>
  <w15:docId w15:val="{E3449949-0902-42F6-A802-F31059FB6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1869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872A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45645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7872A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7EA420-E406-4F5D-B7AE-69449BCB0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Maszewska-Szymczak</dc:creator>
  <cp:keywords/>
  <dc:description/>
  <cp:lastModifiedBy>Aneta Maszewska-Szymczak</cp:lastModifiedBy>
  <cp:revision>3</cp:revision>
  <dcterms:created xsi:type="dcterms:W3CDTF">2026-08-15T00:02:00Z</dcterms:created>
  <dcterms:modified xsi:type="dcterms:W3CDTF">2026-08-15T00:05:00Z</dcterms:modified>
</cp:coreProperties>
</file>